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4717" w14:textId="233BAE71" w:rsidR="0087536A" w:rsidRPr="001D217D" w:rsidRDefault="0087536A" w:rsidP="00733A2C">
      <w:pPr>
        <w:rPr>
          <w:rFonts w:ascii="Arial" w:hAnsi="Arial" w:cs="Arial"/>
          <w:sz w:val="24"/>
          <w:szCs w:val="24"/>
        </w:rPr>
      </w:pPr>
    </w:p>
    <w:p w14:paraId="313B5EDB" w14:textId="77777777" w:rsidR="001D217D" w:rsidRPr="001D217D" w:rsidRDefault="001D217D" w:rsidP="001D217D">
      <w:pPr>
        <w:shd w:val="clear" w:color="auto" w:fill="FFFFFF"/>
        <w:spacing w:after="0" w:line="240" w:lineRule="auto"/>
        <w:rPr>
          <w:rFonts w:ascii="Arial" w:eastAsia="Times New Roman" w:hAnsi="Arial" w:cs="Arial"/>
          <w:color w:val="000000"/>
          <w:sz w:val="24"/>
          <w:szCs w:val="24"/>
          <w:lang w:val="el-GR"/>
        </w:rPr>
      </w:pPr>
      <w:proofErr w:type="spellStart"/>
      <w:r w:rsidRPr="001D217D">
        <w:rPr>
          <w:rFonts w:ascii="Arial" w:eastAsia="Times New Roman" w:hAnsi="Arial" w:cs="Arial"/>
          <w:b/>
          <w:bCs/>
          <w:color w:val="000000"/>
          <w:sz w:val="24"/>
          <w:szCs w:val="24"/>
          <w:lang w:val="el-GR"/>
        </w:rPr>
        <w:t>Μ.Κριθαρίδης</w:t>
      </w:r>
      <w:proofErr w:type="spellEnd"/>
      <w:r w:rsidRPr="001D217D">
        <w:rPr>
          <w:rFonts w:ascii="Arial" w:eastAsia="Times New Roman" w:hAnsi="Arial" w:cs="Arial"/>
          <w:b/>
          <w:bCs/>
          <w:color w:val="000000"/>
          <w:sz w:val="24"/>
          <w:szCs w:val="24"/>
          <w:lang w:val="el-GR"/>
        </w:rPr>
        <w:t>: Η ανεύθυνη υπακοή σε όλα δεν εξυπηρετεί τα συμφέροντα του λαού μας και την ειρήνη στην περιοχή</w:t>
      </w:r>
    </w:p>
    <w:p w14:paraId="5B1F39F2" w14:textId="77777777" w:rsidR="001D217D" w:rsidRDefault="001D217D" w:rsidP="001D217D">
      <w:pPr>
        <w:shd w:val="clear" w:color="auto" w:fill="FFFFFF"/>
        <w:spacing w:after="0" w:line="240" w:lineRule="auto"/>
        <w:rPr>
          <w:rFonts w:ascii="Arial" w:eastAsia="Times New Roman" w:hAnsi="Arial" w:cs="Arial"/>
          <w:color w:val="000000"/>
          <w:sz w:val="24"/>
          <w:szCs w:val="24"/>
          <w:lang w:val="el-GR"/>
        </w:rPr>
      </w:pPr>
    </w:p>
    <w:p w14:paraId="68AE07D7" w14:textId="77777777" w:rsidR="001D217D" w:rsidRDefault="001D217D" w:rsidP="001D217D">
      <w:pPr>
        <w:shd w:val="clear" w:color="auto" w:fill="FFFFFF"/>
        <w:spacing w:after="0" w:line="240" w:lineRule="auto"/>
        <w:rPr>
          <w:rFonts w:ascii="Arial" w:eastAsia="Times New Roman" w:hAnsi="Arial" w:cs="Arial"/>
          <w:color w:val="000000"/>
          <w:sz w:val="24"/>
          <w:szCs w:val="24"/>
          <w:lang w:val="el-GR"/>
        </w:rPr>
      </w:pPr>
    </w:p>
    <w:p w14:paraId="12828375" w14:textId="77777777" w:rsidR="001D217D" w:rsidRDefault="001D217D" w:rsidP="001D217D">
      <w:pPr>
        <w:shd w:val="clear" w:color="auto" w:fill="FFFFFF"/>
        <w:spacing w:after="0" w:line="240" w:lineRule="auto"/>
        <w:rPr>
          <w:rFonts w:ascii="Arial" w:eastAsia="Times New Roman" w:hAnsi="Arial" w:cs="Arial"/>
          <w:color w:val="000000"/>
          <w:sz w:val="24"/>
          <w:szCs w:val="24"/>
          <w:lang w:val="el-GR"/>
        </w:rPr>
      </w:pPr>
    </w:p>
    <w:p w14:paraId="11E63B72" w14:textId="77777777" w:rsidR="001D217D" w:rsidRDefault="001D217D" w:rsidP="001D217D">
      <w:pPr>
        <w:shd w:val="clear" w:color="auto" w:fill="FFFFFF"/>
        <w:spacing w:after="0" w:line="240" w:lineRule="auto"/>
        <w:ind w:firstLine="720"/>
        <w:rPr>
          <w:rFonts w:ascii="Arial" w:eastAsia="Times New Roman" w:hAnsi="Arial" w:cs="Arial"/>
          <w:color w:val="000000"/>
          <w:sz w:val="24"/>
          <w:szCs w:val="24"/>
          <w:lang w:val="el-GR"/>
        </w:rPr>
      </w:pPr>
      <w:r w:rsidRPr="001D217D">
        <w:rPr>
          <w:rFonts w:ascii="Arial" w:eastAsia="Times New Roman" w:hAnsi="Arial" w:cs="Arial"/>
          <w:color w:val="000000"/>
          <w:sz w:val="24"/>
          <w:szCs w:val="24"/>
          <w:lang w:val="el-GR"/>
        </w:rPr>
        <w:t xml:space="preserve">Για άλλη μια φορά αποδεικνύεται δυστυχώς ότι η ανεύθυνη υπακοή σε όλα, κάθε άλλο παρά ενδυναμώνει τη θέση της χώρας μας και τα συμφέροντα του λαού μας. Ο κ. Μητσοτάκης σέρνεται όπως είχαμε επισημάνει, σε διμερή διαπραγμάτευση με την Τουρκία υπό την επιδιαιτησία της κ. </w:t>
      </w:r>
      <w:proofErr w:type="spellStart"/>
      <w:r w:rsidRPr="001D217D">
        <w:rPr>
          <w:rFonts w:ascii="Arial" w:eastAsia="Times New Roman" w:hAnsi="Arial" w:cs="Arial"/>
          <w:color w:val="000000"/>
          <w:sz w:val="24"/>
          <w:szCs w:val="24"/>
          <w:lang w:val="el-GR"/>
        </w:rPr>
        <w:t>Μέρκελ</w:t>
      </w:r>
      <w:proofErr w:type="spellEnd"/>
      <w:r w:rsidRPr="001D217D">
        <w:rPr>
          <w:rFonts w:ascii="Arial" w:eastAsia="Times New Roman" w:hAnsi="Arial" w:cs="Arial"/>
          <w:color w:val="000000"/>
          <w:sz w:val="24"/>
          <w:szCs w:val="24"/>
          <w:lang w:val="el-GR"/>
        </w:rPr>
        <w:t xml:space="preserve">, με οδυνηρές επιπτώσεις για τα συμφέροντα του λαού μας, τα συμφέροντα των λαών της Ανατολικής Μεσογείου και την ειρήνη στην περιοχή. </w:t>
      </w:r>
    </w:p>
    <w:p w14:paraId="6DCD2E72" w14:textId="77777777" w:rsidR="001D217D" w:rsidRDefault="001D217D" w:rsidP="001D217D">
      <w:pPr>
        <w:shd w:val="clear" w:color="auto" w:fill="FFFFFF"/>
        <w:spacing w:after="0" w:line="240" w:lineRule="auto"/>
        <w:ind w:firstLine="720"/>
        <w:rPr>
          <w:rFonts w:ascii="Arial" w:eastAsia="Times New Roman" w:hAnsi="Arial" w:cs="Arial"/>
          <w:color w:val="000000"/>
          <w:sz w:val="24"/>
          <w:szCs w:val="24"/>
          <w:lang w:val="el-GR"/>
        </w:rPr>
      </w:pPr>
    </w:p>
    <w:p w14:paraId="4DB2CD0D" w14:textId="48833D22" w:rsidR="001D217D" w:rsidRPr="001D217D" w:rsidRDefault="001D217D" w:rsidP="001D217D">
      <w:pPr>
        <w:shd w:val="clear" w:color="auto" w:fill="FFFFFF"/>
        <w:spacing w:after="0" w:line="240" w:lineRule="auto"/>
        <w:ind w:firstLine="720"/>
        <w:rPr>
          <w:rFonts w:ascii="Arial" w:eastAsia="Times New Roman" w:hAnsi="Arial" w:cs="Arial"/>
          <w:color w:val="000000"/>
          <w:sz w:val="24"/>
          <w:szCs w:val="24"/>
          <w:lang w:val="el-GR"/>
        </w:rPr>
      </w:pPr>
      <w:r w:rsidRPr="001D217D">
        <w:rPr>
          <w:rFonts w:ascii="Arial" w:eastAsia="Times New Roman" w:hAnsi="Arial" w:cs="Arial"/>
          <w:color w:val="000000"/>
          <w:sz w:val="24"/>
          <w:szCs w:val="24"/>
          <w:lang w:val="el-GR"/>
        </w:rPr>
        <w:t xml:space="preserve">Ο πόλεμος δεν συνιστά ποτέ τη λύση για τους λαούς, ούτε όμως και το "ναι σε όλα" που υπονομεύει την ειρήνη στην Ανατολική Μεσόγειο. Μόνο η σύγκληση της Διεθνούς Περιφερειακής Διάσκεψης των χωρών της Ανατολικής Μεσογείου για την οριοθέτηση των θαλασσίων ζωνών (ΑΟΖ-Υφαλοκρηπίδες) θα μπορούσε να οδηγήσει όντως σε αποκλιμάκωση της έντασης στην περιοχή και να δημιουργήσει τις συνθήκες για μια πραγματικά ειρηνική και δίκαιη επίλυση των διαφορών προς όφελος των λαών και όχι των </w:t>
      </w:r>
      <w:proofErr w:type="spellStart"/>
      <w:r w:rsidRPr="001D217D">
        <w:rPr>
          <w:rFonts w:ascii="Arial" w:eastAsia="Times New Roman" w:hAnsi="Arial" w:cs="Arial"/>
          <w:color w:val="000000"/>
          <w:sz w:val="24"/>
          <w:szCs w:val="24"/>
          <w:lang w:val="el-GR"/>
        </w:rPr>
        <w:t>ολιγαρχών</w:t>
      </w:r>
      <w:proofErr w:type="spellEnd"/>
      <w:r w:rsidRPr="001D217D">
        <w:rPr>
          <w:rFonts w:ascii="Arial" w:eastAsia="Times New Roman" w:hAnsi="Arial" w:cs="Arial"/>
          <w:color w:val="000000"/>
          <w:sz w:val="24"/>
          <w:szCs w:val="24"/>
          <w:lang w:val="el-GR"/>
        </w:rPr>
        <w:t>.</w:t>
      </w:r>
    </w:p>
    <w:p w14:paraId="6C316152" w14:textId="77777777" w:rsidR="001D217D" w:rsidRDefault="001D217D" w:rsidP="001D217D">
      <w:pPr>
        <w:shd w:val="clear" w:color="auto" w:fill="FFFFFF"/>
        <w:spacing w:after="0" w:line="240" w:lineRule="auto"/>
        <w:rPr>
          <w:rFonts w:ascii="Arial" w:eastAsia="Times New Roman" w:hAnsi="Arial" w:cs="Arial"/>
          <w:color w:val="000000"/>
          <w:sz w:val="24"/>
          <w:szCs w:val="24"/>
          <w:lang w:val="el-GR"/>
        </w:rPr>
      </w:pPr>
    </w:p>
    <w:p w14:paraId="7719B85E" w14:textId="77777777" w:rsidR="001D217D" w:rsidRDefault="001D217D" w:rsidP="001D217D">
      <w:pPr>
        <w:shd w:val="clear" w:color="auto" w:fill="FFFFFF"/>
        <w:spacing w:after="0" w:line="240" w:lineRule="auto"/>
        <w:rPr>
          <w:rFonts w:ascii="Arial" w:eastAsia="Times New Roman" w:hAnsi="Arial" w:cs="Arial"/>
          <w:color w:val="000000"/>
          <w:sz w:val="24"/>
          <w:szCs w:val="24"/>
          <w:lang w:val="el-GR"/>
        </w:rPr>
      </w:pPr>
    </w:p>
    <w:p w14:paraId="5F714F3A" w14:textId="3D6F6F9D" w:rsidR="001D217D" w:rsidRPr="001D217D" w:rsidRDefault="001D217D" w:rsidP="001D217D">
      <w:pPr>
        <w:shd w:val="clear" w:color="auto" w:fill="FFFFFF"/>
        <w:spacing w:after="0" w:line="240" w:lineRule="auto"/>
        <w:jc w:val="right"/>
        <w:rPr>
          <w:rFonts w:ascii="Arial" w:eastAsia="Times New Roman" w:hAnsi="Arial" w:cs="Arial"/>
          <w:b/>
          <w:bCs/>
          <w:color w:val="000000"/>
          <w:sz w:val="24"/>
          <w:szCs w:val="24"/>
          <w:lang w:val="el-GR"/>
        </w:rPr>
      </w:pPr>
      <w:r w:rsidRPr="001D217D">
        <w:rPr>
          <w:rFonts w:ascii="Arial" w:eastAsia="Times New Roman" w:hAnsi="Arial" w:cs="Arial"/>
          <w:b/>
          <w:bCs/>
          <w:color w:val="000000"/>
          <w:sz w:val="24"/>
          <w:szCs w:val="24"/>
          <w:lang w:val="el-GR"/>
        </w:rPr>
        <w:t xml:space="preserve">Δήλωση Εκπροσώπου Τύπου ΜέΡΑ25 Μιχάλη </w:t>
      </w:r>
      <w:proofErr w:type="spellStart"/>
      <w:r w:rsidRPr="001D217D">
        <w:rPr>
          <w:rFonts w:ascii="Arial" w:eastAsia="Times New Roman" w:hAnsi="Arial" w:cs="Arial"/>
          <w:b/>
          <w:bCs/>
          <w:color w:val="000000"/>
          <w:sz w:val="24"/>
          <w:szCs w:val="24"/>
          <w:lang w:val="el-GR"/>
        </w:rPr>
        <w:t>Κριθαρίδη</w:t>
      </w:r>
      <w:proofErr w:type="spellEnd"/>
      <w:r w:rsidRPr="001D217D">
        <w:rPr>
          <w:rFonts w:ascii="Arial" w:eastAsia="Times New Roman" w:hAnsi="Arial" w:cs="Arial"/>
          <w:b/>
          <w:bCs/>
          <w:color w:val="000000"/>
          <w:sz w:val="24"/>
          <w:szCs w:val="24"/>
        </w:rPr>
        <w:t> </w:t>
      </w:r>
    </w:p>
    <w:p w14:paraId="58ED219E" w14:textId="39482895" w:rsidR="00C07E20" w:rsidRPr="001D217D" w:rsidRDefault="00C07E20" w:rsidP="001D217D">
      <w:pPr>
        <w:jc w:val="center"/>
        <w:rPr>
          <w:rFonts w:ascii="Arial" w:hAnsi="Arial" w:cs="Arial"/>
          <w:sz w:val="24"/>
          <w:szCs w:val="24"/>
          <w:lang w:val="el-GR"/>
        </w:rPr>
      </w:pPr>
    </w:p>
    <w:sectPr w:rsidR="00C07E20" w:rsidRPr="001D217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4A24A" w14:textId="77777777" w:rsidR="00FA0607" w:rsidRDefault="00FA0607" w:rsidP="00280601">
      <w:pPr>
        <w:spacing w:after="0" w:line="240" w:lineRule="auto"/>
      </w:pPr>
      <w:r>
        <w:separator/>
      </w:r>
    </w:p>
  </w:endnote>
  <w:endnote w:type="continuationSeparator" w:id="0">
    <w:p w14:paraId="0E7E3368" w14:textId="77777777" w:rsidR="00FA0607" w:rsidRDefault="00FA0607"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9407A" w14:textId="77777777" w:rsidR="00FA0607" w:rsidRDefault="00FA0607" w:rsidP="00280601">
      <w:pPr>
        <w:spacing w:after="0" w:line="240" w:lineRule="auto"/>
      </w:pPr>
      <w:r>
        <w:separator/>
      </w:r>
    </w:p>
  </w:footnote>
  <w:footnote w:type="continuationSeparator" w:id="0">
    <w:p w14:paraId="69AE59AC" w14:textId="77777777" w:rsidR="00FA0607" w:rsidRDefault="00FA0607"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31"/>
  </w:num>
  <w:num w:numId="4">
    <w:abstractNumId w:val="17"/>
  </w:num>
  <w:num w:numId="5">
    <w:abstractNumId w:val="29"/>
  </w:num>
  <w:num w:numId="6">
    <w:abstractNumId w:val="26"/>
  </w:num>
  <w:num w:numId="7">
    <w:abstractNumId w:val="30"/>
  </w:num>
  <w:num w:numId="8">
    <w:abstractNumId w:val="16"/>
  </w:num>
  <w:num w:numId="9">
    <w:abstractNumId w:val="7"/>
  </w:num>
  <w:num w:numId="10">
    <w:abstractNumId w:val="10"/>
  </w:num>
  <w:num w:numId="11">
    <w:abstractNumId w:val="8"/>
  </w:num>
  <w:num w:numId="12">
    <w:abstractNumId w:val="36"/>
  </w:num>
  <w:num w:numId="13">
    <w:abstractNumId w:val="13"/>
  </w:num>
  <w:num w:numId="14">
    <w:abstractNumId w:val="35"/>
  </w:num>
  <w:num w:numId="15">
    <w:abstractNumId w:val="9"/>
  </w:num>
  <w:num w:numId="16">
    <w:abstractNumId w:val="34"/>
  </w:num>
  <w:num w:numId="17">
    <w:abstractNumId w:val="24"/>
  </w:num>
  <w:num w:numId="18">
    <w:abstractNumId w:val="1"/>
  </w:num>
  <w:num w:numId="19">
    <w:abstractNumId w:val="27"/>
  </w:num>
  <w:num w:numId="20">
    <w:abstractNumId w:val="14"/>
  </w:num>
  <w:num w:numId="21">
    <w:abstractNumId w:val="18"/>
  </w:num>
  <w:num w:numId="22">
    <w:abstractNumId w:val="28"/>
  </w:num>
  <w:num w:numId="23">
    <w:abstractNumId w:val="5"/>
  </w:num>
  <w:num w:numId="24">
    <w:abstractNumId w:val="11"/>
  </w:num>
  <w:num w:numId="25">
    <w:abstractNumId w:val="33"/>
  </w:num>
  <w:num w:numId="26">
    <w:abstractNumId w:val="2"/>
  </w:num>
  <w:num w:numId="27">
    <w:abstractNumId w:val="15"/>
  </w:num>
  <w:num w:numId="28">
    <w:abstractNumId w:val="20"/>
  </w:num>
  <w:num w:numId="29">
    <w:abstractNumId w:val="3"/>
  </w:num>
  <w:num w:numId="30">
    <w:abstractNumId w:val="4"/>
  </w:num>
  <w:num w:numId="31">
    <w:abstractNumId w:val="21"/>
  </w:num>
  <w:num w:numId="32">
    <w:abstractNumId w:val="0"/>
  </w:num>
  <w:num w:numId="33">
    <w:abstractNumId w:val="23"/>
  </w:num>
  <w:num w:numId="34">
    <w:abstractNumId w:val="32"/>
  </w:num>
  <w:num w:numId="35">
    <w:abstractNumId w:val="25"/>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27232"/>
    <w:rsid w:val="000276F4"/>
    <w:rsid w:val="00027B07"/>
    <w:rsid w:val="000312ED"/>
    <w:rsid w:val="000366C1"/>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17D"/>
    <w:rsid w:val="001D2EF8"/>
    <w:rsid w:val="001D61F1"/>
    <w:rsid w:val="001D738C"/>
    <w:rsid w:val="001D7AFE"/>
    <w:rsid w:val="001E114D"/>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70835"/>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62DB"/>
    <w:rsid w:val="00652D99"/>
    <w:rsid w:val="00660624"/>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F2496"/>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6081"/>
    <w:rsid w:val="0087519E"/>
    <w:rsid w:val="0087536A"/>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0607"/>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905</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2020-10-12T12:01:00Z</dcterms:created>
  <dcterms:modified xsi:type="dcterms:W3CDTF">2020-10-12T12:01:00Z</dcterms:modified>
</cp:coreProperties>
</file>