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2CF1" w14:textId="0643525D" w:rsidR="006754C1" w:rsidRPr="00EA006D" w:rsidRDefault="000C22C5" w:rsidP="000C22C5">
      <w:pPr>
        <w:spacing w:after="0" w:line="240" w:lineRule="auto"/>
        <w:jc w:val="center"/>
        <w:rPr>
          <w:rFonts w:ascii="Arial" w:eastAsia="Times New Roman" w:hAnsi="Arial" w:cs="Arial"/>
          <w:b/>
          <w:bCs/>
          <w:color w:val="000000"/>
          <w:sz w:val="24"/>
          <w:szCs w:val="24"/>
          <w:lang w:val="el-GR"/>
        </w:rPr>
      </w:pPr>
      <w:r w:rsidRPr="00EA006D">
        <w:rPr>
          <w:rFonts w:ascii="Arial" w:eastAsia="Times New Roman" w:hAnsi="Arial" w:cs="Arial"/>
          <w:b/>
          <w:bCs/>
          <w:color w:val="000000"/>
          <w:sz w:val="24"/>
          <w:szCs w:val="24"/>
          <w:lang w:val="el-GR"/>
        </w:rPr>
        <w:t>Ο</w:t>
      </w:r>
      <w:r w:rsidRPr="000C22C5">
        <w:rPr>
          <w:rFonts w:ascii="Arial" w:eastAsia="Times New Roman" w:hAnsi="Arial" w:cs="Arial"/>
          <w:b/>
          <w:bCs/>
          <w:color w:val="000000"/>
          <w:sz w:val="24"/>
          <w:szCs w:val="24"/>
          <w:lang w:val="el-GR"/>
        </w:rPr>
        <w:t>ι κυβερνητικές «αστοχίες», δεν είναι αποτυχίες</w:t>
      </w:r>
      <w:r w:rsidR="00E45F80">
        <w:rPr>
          <w:rFonts w:ascii="Arial" w:eastAsia="Times New Roman" w:hAnsi="Arial" w:cs="Arial"/>
          <w:b/>
          <w:bCs/>
          <w:color w:val="000000"/>
          <w:sz w:val="24"/>
          <w:szCs w:val="24"/>
          <w:lang w:val="el-GR"/>
        </w:rPr>
        <w:t>,</w:t>
      </w:r>
      <w:r w:rsidRPr="000C22C5">
        <w:rPr>
          <w:rFonts w:ascii="Arial" w:eastAsia="Times New Roman" w:hAnsi="Arial" w:cs="Arial"/>
          <w:b/>
          <w:bCs/>
          <w:color w:val="000000"/>
          <w:sz w:val="24"/>
          <w:szCs w:val="24"/>
          <w:lang w:val="el-GR"/>
        </w:rPr>
        <w:t xml:space="preserve"> αλλά σχέδιο</w:t>
      </w:r>
    </w:p>
    <w:p w14:paraId="2E6F2FE7" w14:textId="77777777" w:rsidR="006754C1" w:rsidRPr="00EA006D" w:rsidRDefault="006754C1" w:rsidP="000C22C5">
      <w:pPr>
        <w:shd w:val="clear" w:color="auto" w:fill="FFFFFF"/>
        <w:spacing w:after="0" w:line="240" w:lineRule="auto"/>
        <w:ind w:firstLine="720"/>
        <w:rPr>
          <w:rFonts w:ascii="Arial" w:eastAsia="Times New Roman" w:hAnsi="Arial" w:cs="Arial"/>
          <w:color w:val="000000"/>
          <w:sz w:val="24"/>
          <w:szCs w:val="24"/>
          <w:lang w:val="el-GR"/>
        </w:rPr>
      </w:pPr>
    </w:p>
    <w:p w14:paraId="3C1CC413" w14:textId="77777777" w:rsidR="000C22C5" w:rsidRPr="00EA006D" w:rsidRDefault="000C22C5" w:rsidP="000C22C5">
      <w:pPr>
        <w:shd w:val="clear" w:color="auto" w:fill="FFFFFF"/>
        <w:spacing w:after="0" w:line="240" w:lineRule="auto"/>
        <w:ind w:firstLine="720"/>
        <w:rPr>
          <w:rFonts w:ascii="Arial" w:eastAsia="Times New Roman" w:hAnsi="Arial" w:cs="Arial"/>
          <w:color w:val="000000"/>
          <w:sz w:val="24"/>
          <w:szCs w:val="24"/>
          <w:lang w:val="el-GR"/>
        </w:rPr>
      </w:pPr>
    </w:p>
    <w:p w14:paraId="70CC2A99" w14:textId="77777777" w:rsidR="000C22C5" w:rsidRPr="00EA006D" w:rsidRDefault="000C22C5" w:rsidP="00EA006D">
      <w:pPr>
        <w:shd w:val="clear" w:color="auto" w:fill="FFFFFF"/>
        <w:spacing w:after="160" w:line="235" w:lineRule="atLeast"/>
        <w:rPr>
          <w:rFonts w:ascii="Arial" w:eastAsia="Times New Roman" w:hAnsi="Arial" w:cs="Arial"/>
          <w:color w:val="222222"/>
          <w:sz w:val="24"/>
          <w:szCs w:val="24"/>
          <w:lang w:val="el-GR"/>
        </w:rPr>
      </w:pPr>
    </w:p>
    <w:p w14:paraId="42AB6A08" w14:textId="77777777" w:rsidR="00EA006D" w:rsidRPr="00EA006D" w:rsidRDefault="00EA006D" w:rsidP="00EA006D">
      <w:pPr>
        <w:shd w:val="clear" w:color="auto" w:fill="FFFFFF"/>
        <w:spacing w:after="160" w:line="235" w:lineRule="atLeast"/>
        <w:ind w:firstLine="720"/>
        <w:rPr>
          <w:rFonts w:ascii="Arial" w:eastAsia="Times New Roman" w:hAnsi="Arial" w:cs="Arial"/>
          <w:color w:val="222222"/>
          <w:sz w:val="24"/>
          <w:szCs w:val="24"/>
          <w:lang w:val="el-GR"/>
        </w:rPr>
      </w:pPr>
      <w:r w:rsidRPr="00EA006D">
        <w:rPr>
          <w:rFonts w:ascii="Arial" w:eastAsia="Times New Roman" w:hAnsi="Arial" w:cs="Arial"/>
          <w:color w:val="222222"/>
          <w:sz w:val="24"/>
          <w:szCs w:val="24"/>
          <w:lang w:val="el-GR"/>
        </w:rPr>
        <w:t>Οι ανακοινώσεις της κυβέρνησης για την κατάσταση στη Μόρια επιβεβαίωσαν για μια ακόμα φορά ότι όλες οι κυβερνητικές «αστοχίες», δεν είναι αποτυχίες αλλά σχέδιο.</w:t>
      </w:r>
    </w:p>
    <w:p w14:paraId="450F8F32" w14:textId="77777777" w:rsidR="00EA006D" w:rsidRPr="00EA006D" w:rsidRDefault="00EA006D" w:rsidP="00EA006D">
      <w:pPr>
        <w:shd w:val="clear" w:color="auto" w:fill="FFFFFF"/>
        <w:spacing w:after="160" w:line="235" w:lineRule="atLeast"/>
        <w:rPr>
          <w:rFonts w:ascii="Arial" w:eastAsia="Times New Roman" w:hAnsi="Arial" w:cs="Arial"/>
          <w:color w:val="222222"/>
          <w:sz w:val="24"/>
          <w:szCs w:val="24"/>
          <w:lang w:val="el-GR"/>
        </w:rPr>
      </w:pPr>
      <w:r w:rsidRPr="00EA006D">
        <w:rPr>
          <w:rFonts w:ascii="Arial" w:eastAsia="Times New Roman" w:hAnsi="Arial" w:cs="Arial"/>
          <w:color w:val="222222"/>
          <w:sz w:val="24"/>
          <w:szCs w:val="24"/>
          <w:lang w:val="el-GR"/>
        </w:rPr>
        <w:t>·         Η κυβέρνηση εξακολουθεί να μιλά για «κλειστά κέντρα κράτησης», μια πολιτική που τα αποτελέσματά της καπνίζουν ακόμα.</w:t>
      </w:r>
    </w:p>
    <w:p w14:paraId="00F54649" w14:textId="77777777" w:rsidR="00EA006D" w:rsidRPr="00EA006D" w:rsidRDefault="00EA006D" w:rsidP="00EA006D">
      <w:pPr>
        <w:shd w:val="clear" w:color="auto" w:fill="FFFFFF"/>
        <w:spacing w:after="160" w:line="235" w:lineRule="atLeast"/>
        <w:rPr>
          <w:rFonts w:ascii="Arial" w:eastAsia="Times New Roman" w:hAnsi="Arial" w:cs="Arial"/>
          <w:color w:val="222222"/>
          <w:sz w:val="24"/>
          <w:szCs w:val="24"/>
          <w:lang w:val="el-GR"/>
        </w:rPr>
      </w:pPr>
      <w:r w:rsidRPr="00EA006D">
        <w:rPr>
          <w:rFonts w:ascii="Arial" w:eastAsia="Times New Roman" w:hAnsi="Arial" w:cs="Arial"/>
          <w:color w:val="222222"/>
          <w:sz w:val="24"/>
          <w:szCs w:val="24"/>
          <w:lang w:val="el-GR"/>
        </w:rPr>
        <w:t>·         Η κινητικότητα μεταφοράς και μετεγκατάστασης που ακολούθησαν μετά την πυρκαγιά, δείχνουν ότι μπορούσαν να γίνουν πράγματα που επίτηδες δε γίνονταν, δημιουργώντας, καθιερώνοντας και ενισχύοντας την προβληματική κατάσταση που σε τόσο δραματική κορύφωση έφτασε χθες το βράδυ.</w:t>
      </w:r>
    </w:p>
    <w:p w14:paraId="5C961F2E" w14:textId="66654C50" w:rsidR="00EA006D" w:rsidRPr="00EA006D" w:rsidRDefault="00EA006D" w:rsidP="00EA006D">
      <w:pPr>
        <w:shd w:val="clear" w:color="auto" w:fill="FFFFFF"/>
        <w:spacing w:after="160" w:line="235" w:lineRule="atLeast"/>
        <w:rPr>
          <w:rFonts w:ascii="Arial" w:eastAsia="Times New Roman" w:hAnsi="Arial" w:cs="Arial"/>
          <w:color w:val="222222"/>
          <w:sz w:val="24"/>
          <w:szCs w:val="24"/>
          <w:lang w:val="el-GR"/>
        </w:rPr>
      </w:pPr>
      <w:r w:rsidRPr="00EA006D">
        <w:rPr>
          <w:rFonts w:ascii="Arial" w:eastAsia="Times New Roman" w:hAnsi="Arial" w:cs="Arial"/>
          <w:color w:val="222222"/>
          <w:sz w:val="24"/>
          <w:szCs w:val="24"/>
          <w:lang w:val="el-GR"/>
        </w:rPr>
        <w:t>·         Τέλος, η επιμονή της κατασταλτικής επιβολής σε κάθε πρόβλημα, με διμοιρίες ΜΑΤ στη θέση μέτρων ανακούφισης, είναι </w:t>
      </w:r>
      <w:proofErr w:type="spellStart"/>
      <w:r w:rsidRPr="00EA006D">
        <w:rPr>
          <w:rFonts w:ascii="Arial" w:eastAsia="Times New Roman" w:hAnsi="Arial" w:cs="Arial"/>
          <w:color w:val="222222"/>
          <w:sz w:val="24"/>
          <w:szCs w:val="24"/>
          <w:lang w:val="el-GR"/>
        </w:rPr>
        <w:t>trademark</w:t>
      </w:r>
      <w:proofErr w:type="spellEnd"/>
      <w:r w:rsidR="00742429">
        <w:rPr>
          <w:rFonts w:ascii="Arial" w:eastAsia="Times New Roman" w:hAnsi="Arial" w:cs="Arial"/>
          <w:color w:val="222222"/>
          <w:sz w:val="24"/>
          <w:szCs w:val="24"/>
          <w:lang w:val="el-GR"/>
        </w:rPr>
        <w:t xml:space="preserve"> «</w:t>
      </w:r>
      <w:r w:rsidRPr="00EA006D">
        <w:rPr>
          <w:rFonts w:ascii="Arial" w:eastAsia="Times New Roman" w:hAnsi="Arial" w:cs="Arial"/>
          <w:color w:val="222222"/>
          <w:sz w:val="24"/>
          <w:szCs w:val="24"/>
          <w:lang w:val="el-GR"/>
        </w:rPr>
        <w:t>κυβέρνηση Μητσοτάκη</w:t>
      </w:r>
      <w:r w:rsidR="00742429">
        <w:rPr>
          <w:rFonts w:ascii="Arial" w:eastAsia="Times New Roman" w:hAnsi="Arial" w:cs="Arial"/>
          <w:color w:val="222222"/>
          <w:sz w:val="24"/>
          <w:szCs w:val="24"/>
          <w:lang w:val="el-GR"/>
        </w:rPr>
        <w:t>»</w:t>
      </w:r>
      <w:r w:rsidRPr="00EA006D">
        <w:rPr>
          <w:rFonts w:ascii="Arial" w:eastAsia="Times New Roman" w:hAnsi="Arial" w:cs="Arial"/>
          <w:color w:val="222222"/>
          <w:sz w:val="24"/>
          <w:szCs w:val="24"/>
          <w:lang w:val="el-GR"/>
        </w:rPr>
        <w:t>. </w:t>
      </w:r>
    </w:p>
    <w:p w14:paraId="09862C97" w14:textId="77777777" w:rsidR="00742429" w:rsidRDefault="00EA006D" w:rsidP="00EA006D">
      <w:pPr>
        <w:shd w:val="clear" w:color="auto" w:fill="FFFFFF"/>
        <w:spacing w:after="160" w:line="235" w:lineRule="atLeast"/>
        <w:ind w:firstLine="720"/>
        <w:rPr>
          <w:rFonts w:ascii="Arial" w:eastAsia="Times New Roman" w:hAnsi="Arial" w:cs="Arial"/>
          <w:color w:val="222222"/>
          <w:sz w:val="24"/>
          <w:szCs w:val="24"/>
          <w:lang w:val="el-GR"/>
        </w:rPr>
      </w:pPr>
      <w:r w:rsidRPr="00EA006D">
        <w:rPr>
          <w:rFonts w:ascii="Arial" w:eastAsia="Times New Roman" w:hAnsi="Arial" w:cs="Arial"/>
          <w:color w:val="222222"/>
          <w:sz w:val="24"/>
          <w:szCs w:val="24"/>
          <w:lang w:val="el-GR"/>
        </w:rPr>
        <w:t xml:space="preserve">Σε αντίθεση με αυτόν λοιπόν τον απαράδεκτο </w:t>
      </w:r>
      <w:proofErr w:type="spellStart"/>
      <w:r w:rsidRPr="00EA006D">
        <w:rPr>
          <w:rFonts w:ascii="Arial" w:eastAsia="Times New Roman" w:hAnsi="Arial" w:cs="Arial"/>
          <w:color w:val="222222"/>
          <w:sz w:val="24"/>
          <w:szCs w:val="24"/>
          <w:lang w:val="el-GR"/>
        </w:rPr>
        <w:t>μισανθρωπισμό</w:t>
      </w:r>
      <w:proofErr w:type="spellEnd"/>
      <w:r w:rsidRPr="00EA006D">
        <w:rPr>
          <w:rFonts w:ascii="Arial" w:eastAsia="Times New Roman" w:hAnsi="Arial" w:cs="Arial"/>
          <w:color w:val="222222"/>
          <w:sz w:val="24"/>
          <w:szCs w:val="24"/>
          <w:lang w:val="el-GR"/>
        </w:rPr>
        <w:t xml:space="preserve"> και την αποδοχή της χώρας μας ως ασπίδας της ΕΕ έναντι απελπισμένων συνανθρώπων μας, πρέπει να απαιτήσουμε ως Ευρωπαίοι να μην υπάρξει κανένα νέο στρατόπεδο συγκέντρωσης, καμία φυλακή ψυχών και κανένας νέος φράχτης της ντροπής ποτέ ξανά στην Ευρώπη. </w:t>
      </w:r>
    </w:p>
    <w:p w14:paraId="06371E8D" w14:textId="572D8CFA" w:rsidR="00EA006D" w:rsidRPr="00EA006D" w:rsidRDefault="00EA006D" w:rsidP="00EA006D">
      <w:pPr>
        <w:shd w:val="clear" w:color="auto" w:fill="FFFFFF"/>
        <w:spacing w:after="160" w:line="235" w:lineRule="atLeast"/>
        <w:ind w:firstLine="720"/>
        <w:rPr>
          <w:rFonts w:ascii="Arial" w:eastAsia="Times New Roman" w:hAnsi="Arial" w:cs="Arial"/>
          <w:b/>
          <w:bCs/>
          <w:color w:val="222222"/>
          <w:sz w:val="24"/>
          <w:szCs w:val="24"/>
          <w:lang w:val="el-GR"/>
        </w:rPr>
      </w:pPr>
      <w:r w:rsidRPr="00EA006D">
        <w:rPr>
          <w:rFonts w:ascii="Arial" w:eastAsia="Times New Roman" w:hAnsi="Arial" w:cs="Arial"/>
          <w:b/>
          <w:bCs/>
          <w:color w:val="222222"/>
          <w:sz w:val="24"/>
          <w:szCs w:val="24"/>
          <w:lang w:val="el-GR"/>
        </w:rPr>
        <w:t>Να υπάρξει επιτέλους ελεύθερη μετακίνηση και αξιοπρεπής εγκατάσταση των προσφύγων και μεταναστών σε ολόκληρη την Ευρωπαϊκή ενδοχώρα.</w:t>
      </w:r>
    </w:p>
    <w:p w14:paraId="759D8B52" w14:textId="37228740" w:rsidR="000C5702" w:rsidRPr="00EA006D" w:rsidRDefault="000C5702" w:rsidP="00EA006D">
      <w:pPr>
        <w:shd w:val="clear" w:color="auto" w:fill="FFFFFF"/>
        <w:spacing w:after="0" w:line="240" w:lineRule="auto"/>
        <w:ind w:firstLine="720"/>
        <w:rPr>
          <w:rFonts w:ascii="Arial" w:eastAsia="Times New Roman" w:hAnsi="Arial" w:cs="Arial"/>
          <w:color w:val="000000"/>
          <w:sz w:val="24"/>
          <w:szCs w:val="24"/>
          <w:lang w:val="el-GR"/>
        </w:rPr>
      </w:pPr>
    </w:p>
    <w:sectPr w:rsidR="000C5702" w:rsidRPr="00EA006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9A91" w14:textId="77777777" w:rsidR="00E320FD" w:rsidRDefault="00E320FD" w:rsidP="00280601">
      <w:pPr>
        <w:spacing w:after="0" w:line="240" w:lineRule="auto"/>
      </w:pPr>
      <w:r>
        <w:separator/>
      </w:r>
    </w:p>
  </w:endnote>
  <w:endnote w:type="continuationSeparator" w:id="0">
    <w:p w14:paraId="1776B588" w14:textId="77777777" w:rsidR="00E320FD" w:rsidRDefault="00E320F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2FAF" w14:textId="77777777" w:rsidR="00E320FD" w:rsidRDefault="00E320FD" w:rsidP="00280601">
      <w:pPr>
        <w:spacing w:after="0" w:line="240" w:lineRule="auto"/>
      </w:pPr>
      <w:r>
        <w:separator/>
      </w:r>
    </w:p>
  </w:footnote>
  <w:footnote w:type="continuationSeparator" w:id="0">
    <w:p w14:paraId="0AE14E65" w14:textId="77777777" w:rsidR="00E320FD" w:rsidRDefault="00E320F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B0CF1"/>
    <w:rsid w:val="00EB1BF8"/>
    <w:rsid w:val="00EB229D"/>
    <w:rsid w:val="00EB5B1F"/>
    <w:rsid w:val="00EB6582"/>
    <w:rsid w:val="00EC6173"/>
    <w:rsid w:val="00EC77B0"/>
    <w:rsid w:val="00ED1B58"/>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2020-09-09T15:40:00Z</dcterms:created>
  <dcterms:modified xsi:type="dcterms:W3CDTF">2020-09-09T15:40:00Z</dcterms:modified>
</cp:coreProperties>
</file>