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39605" w14:textId="77777777" w:rsidR="00367D47" w:rsidRDefault="00367D47" w:rsidP="00367D47">
      <w:pPr>
        <w:spacing w:line="253" w:lineRule="atLeast"/>
        <w:jc w:val="center"/>
        <w:rPr>
          <w:rFonts w:ascii="Calibri" w:eastAsia="Times New Roman" w:hAnsi="Calibri" w:cs="Calibri"/>
          <w:color w:val="000000"/>
          <w:sz w:val="32"/>
          <w:szCs w:val="32"/>
          <w:lang w:val="en-US" w:eastAsia="el-GR"/>
        </w:rPr>
      </w:pPr>
      <w:r w:rsidRPr="00367D47">
        <w:rPr>
          <w:rFonts w:ascii="Calibri" w:eastAsia="Times New Roman" w:hAnsi="Calibri" w:cs="Calibri"/>
          <w:noProof/>
          <w:color w:val="000000"/>
          <w:sz w:val="32"/>
          <w:szCs w:val="32"/>
          <w:lang w:eastAsia="el-GR"/>
        </w:rPr>
        <w:drawing>
          <wp:inline distT="0" distB="0" distL="0" distR="0" wp14:anchorId="64A0DEB4" wp14:editId="0A8C9E9F">
            <wp:extent cx="3370580" cy="1541780"/>
            <wp:effectExtent l="19050" t="0" r="0" b="0"/>
            <wp:docPr id="1" name="Εικόνα 1" descr="C:\Users\User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F09A4" w14:textId="77777777" w:rsidR="00367D47" w:rsidRDefault="00367D47" w:rsidP="00035A1A">
      <w:pPr>
        <w:spacing w:line="253" w:lineRule="atLeast"/>
        <w:rPr>
          <w:rFonts w:ascii="Calibri" w:eastAsia="Times New Roman" w:hAnsi="Calibri" w:cs="Calibri"/>
          <w:color w:val="000000"/>
          <w:sz w:val="32"/>
          <w:szCs w:val="32"/>
          <w:lang w:val="en-US" w:eastAsia="el-GR"/>
        </w:rPr>
      </w:pPr>
    </w:p>
    <w:p w14:paraId="69B1D1E3" w14:textId="77777777" w:rsidR="00035A1A" w:rsidRPr="00367D47" w:rsidRDefault="00367D47" w:rsidP="00035A1A">
      <w:pPr>
        <w:spacing w:line="253" w:lineRule="atLeast"/>
        <w:rPr>
          <w:rFonts w:ascii="Tahoma" w:eastAsia="Times New Roman" w:hAnsi="Tahoma" w:cs="Tahoma"/>
          <w:color w:val="000000"/>
          <w:sz w:val="28"/>
          <w:szCs w:val="28"/>
          <w:lang w:eastAsia="el-GR"/>
        </w:rPr>
      </w:pPr>
      <w:r w:rsidRPr="00367D47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 xml:space="preserve">Δελτίο Τύπου του Τομέα Παιδείας για το </w:t>
      </w:r>
      <w:r w:rsidR="00035A1A" w:rsidRPr="00367D47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>Νέο σύστημα διορισμών εκπαιδευτικών</w:t>
      </w:r>
      <w:r w:rsidR="00E72E78" w:rsidRPr="00E72E78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 xml:space="preserve"> </w:t>
      </w:r>
      <w:r w:rsidR="00E72E78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>στη Γενική Εκπαίδευση</w:t>
      </w:r>
      <w:r w:rsidR="00035A1A" w:rsidRPr="00367D47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>(Νόμος 4589 ΣΥΡΙΖΑ-</w:t>
      </w:r>
      <w:proofErr w:type="spellStart"/>
      <w:r w:rsidR="00035A1A" w:rsidRPr="00367D47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>Γαβρόγλου</w:t>
      </w:r>
      <w:proofErr w:type="spellEnd"/>
      <w:r w:rsidR="00035A1A" w:rsidRPr="00367D47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 xml:space="preserve"> που εφαρμόζει η Νέα Δημοκρατία).</w:t>
      </w:r>
    </w:p>
    <w:p w14:paraId="65CDCE39" w14:textId="77777777" w:rsidR="00785FF6" w:rsidRDefault="00035A1A" w:rsidP="00035A1A">
      <w:pPr>
        <w:spacing w:line="253" w:lineRule="atLeast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 </w:t>
      </w:r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Την π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αραμονή </w:t>
      </w:r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των 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Χριστ</w:t>
      </w:r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ουγέννων 24 Δεκεμβρίου 2019, 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με κλειστά τα σχολεία</w:t>
      </w:r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,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η ηγεσία του υπουργείο</w:t>
      </w:r>
      <w:bookmarkStart w:id="0" w:name="_GoBack"/>
      <w:bookmarkEnd w:id="0"/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υ Παιδείας  ανακοίνωσε το ΦΕΚ εφαρμογής του νέου συστήματος  διορισμών εκπαιδευτικών στην Γενική Εκπαίδευση(Νόμος ΣΥΡΙΖΑ</w:t>
      </w:r>
      <w:r w:rsidR="00367D47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- </w:t>
      </w:r>
      <w:proofErr w:type="spellStart"/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Γαβρόγλου</w:t>
      </w:r>
      <w:proofErr w:type="spellEnd"/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4589).  </w:t>
      </w:r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Ο</w:t>
      </w:r>
      <w:r w:rsidR="00785FF6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συγκεκριμένο</w:t>
      </w:r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ς</w:t>
      </w:r>
      <w:r w:rsidR="00785FF6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νόμο</w:t>
      </w:r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ς που φέρει </w:t>
      </w:r>
      <w:r w:rsidR="00785FF6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τη σύντομη ονομασία </w:t>
      </w:r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«</w:t>
      </w:r>
      <w:proofErr w:type="spellStart"/>
      <w:r w:rsidR="00785FF6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προσοντολόγιο</w:t>
      </w:r>
      <w:proofErr w:type="spellEnd"/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»</w:t>
      </w:r>
      <w:r w:rsidR="00785FF6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,</w:t>
      </w:r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είχε καταψηφιστεί από τη </w:t>
      </w:r>
      <w:r w:rsidR="00785FF6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Νέα Δημοκρατία</w:t>
      </w:r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, </w:t>
      </w:r>
      <w:r w:rsidR="00785FF6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όταν </w:t>
      </w:r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αυτή ήταν </w:t>
      </w:r>
      <w:r w:rsidR="00785FF6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αντιπολίτευση</w:t>
      </w:r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της κυβέρνησης ΣΥΡΙΖΑ.</w:t>
      </w:r>
    </w:p>
    <w:p w14:paraId="236D5BF7" w14:textId="77777777" w:rsidR="00785FF6" w:rsidRPr="00367D47" w:rsidRDefault="00785FF6" w:rsidP="00785FF6">
      <w:pPr>
        <w:spacing w:line="253" w:lineRule="atLeast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Σύμφωνα με αυτόν το νόμο, </w:t>
      </w:r>
      <w:r w:rsidRPr="00367D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αντί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να αναγνωρίζε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ται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η προϋπηρεσία των χιλιάδων αναπληρωτών εκπαιδευτικών που κράτησαν ανοιχτά τα σχολεία στα δύσκολα χρόνια των μνημονίων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,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</w:t>
      </w:r>
      <w:r w:rsidR="00014CDD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ως βασικό κριτήριο μόνιμων διορισμών</w:t>
      </w:r>
      <w:r w:rsidR="00014CDD" w:rsidRPr="00066A72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  <w:proofErr w:type="spellStart"/>
      <w:r w:rsidR="00014C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υπε</w:t>
      </w:r>
      <w:r w:rsidR="00014CDD" w:rsidRPr="00367D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ρμοριοδοτεί</w:t>
      </w:r>
      <w:proofErr w:type="spellEnd"/>
      <w:r w:rsidR="00014CDD" w:rsidRPr="00367D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  διάφορα  προσόντα</w:t>
      </w:r>
      <w:r w:rsidR="00014CDD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</w:t>
      </w:r>
      <w:r w:rsidR="00014CDD" w:rsidRPr="00367D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και απαξιώνει  την προϋπηρεσία  αυτή των αναπληρωτών.</w:t>
      </w:r>
    </w:p>
    <w:p w14:paraId="356DE4DA" w14:textId="77777777" w:rsidR="00035A1A" w:rsidRPr="00367D47" w:rsidRDefault="00785FF6" w:rsidP="00035A1A">
      <w:pPr>
        <w:spacing w:line="253" w:lineRule="atLeast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  <w:r w:rsidR="00035A1A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Να επισημάνουμε  ότι οι  προσλήψεις  για την κάλυψη οργανικών-πάγιων  κενών  των σχολείων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,</w:t>
      </w:r>
      <w:r w:rsidR="00035A1A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 από το 2009 μέχρι σήμερα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,</w:t>
      </w:r>
      <w:r w:rsidR="00035A1A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γίνονται  μόνο με αναπληρωτές ορισμένου χρόνου(συμβάσ</w:t>
      </w:r>
      <w:r w:rsidR="00DF438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εις ΕΣΠΑ).Οι μόνιμοι διορισμοί </w:t>
      </w:r>
      <w:r w:rsidR="00035A1A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έχουν σταματήσει λόγω</w:t>
      </w:r>
      <w:r w:rsidR="00DF438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πολιτικής βούλησης με πρόσχημα την εφαρμογή των μνημονίων.</w:t>
      </w:r>
    </w:p>
    <w:p w14:paraId="53F15C08" w14:textId="77777777" w:rsidR="00035A1A" w:rsidRPr="00367D47" w:rsidRDefault="00035A1A" w:rsidP="00035A1A">
      <w:pPr>
        <w:spacing w:line="253" w:lineRule="atLeast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 Οι χιλιάδες αναπληρωτές εκπαιδευτ</w:t>
      </w:r>
      <w:r w:rsidR="00367D47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ικοί (38.000 έφτασαν φέτος)  επί</w:t>
      </w:r>
      <w:r w:rsidR="0010400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 μια δεκαετία 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στήριξαν και κράτησαν με κόπους και θυσίες το δημόσιο σχολείο όρθιο.</w:t>
      </w:r>
      <w:r w:rsidR="00367D47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Μέσα στην ερημοποίηση που επέφεραν τα σκληρά μέτρα των μνημονίων οι αναπληρωτές  εκπαιδευτικοί πάλεψαν για να μην μείνει κανένα παιδί σε όλη την Ελλάδα χωρίς δάσκαλο</w:t>
      </w:r>
      <w:r w:rsidR="00DF438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-καθηγητή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.</w:t>
      </w:r>
    </w:p>
    <w:p w14:paraId="6D647AC4" w14:textId="77777777" w:rsidR="00035A1A" w:rsidRPr="00367D47" w:rsidRDefault="00035A1A" w:rsidP="00035A1A">
      <w:pPr>
        <w:spacing w:line="253" w:lineRule="atLeast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</w:t>
      </w:r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Τ</w:t>
      </w:r>
      <w:r w:rsidR="00785FF6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ώρα η πολιτεί</w:t>
      </w:r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α,</w:t>
      </w:r>
      <w:r w:rsidR="00785FF6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αντί να ευχαριστήσει και να ανταμείψει </w:t>
      </w:r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αυτούς τους εκπαιδευτικούς </w:t>
      </w:r>
      <w:r w:rsidR="00785FF6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για την τεράστια </w:t>
      </w:r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παιδαγωγική και κοινωνική τους </w:t>
      </w:r>
      <w:r w:rsidR="00785FF6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προσφορά</w:t>
      </w:r>
      <w:r w:rsidR="00785FF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,</w:t>
      </w:r>
      <w:r w:rsidR="00785FF6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φέρνει ένα σύστημα μόνιμων διορισμών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που θέτει σε κίνδυνο το εργασιακό τους  μέλλον.</w:t>
      </w:r>
    </w:p>
    <w:p w14:paraId="42C6A591" w14:textId="77777777" w:rsidR="00035A1A" w:rsidRPr="00367D47" w:rsidRDefault="00035A1A" w:rsidP="00035A1A">
      <w:pPr>
        <w:spacing w:line="253" w:lineRule="atLeast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 </w:t>
      </w:r>
      <w:r w:rsidRPr="00367D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Ταυτόχρονα το σύστημα αυτό  απαξιώνει το βασικό δημόσιο πτυχίο των Πανεπιστημίων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</w:t>
      </w:r>
      <w:r w:rsidR="0010400C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αφού πλέον </w:t>
      </w:r>
      <w:r w:rsidR="0010400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τα εργασιακά δικαιώματα των εκπαιδευτικών, δεν απορρέουν από αυτό και </w:t>
      </w:r>
      <w:r w:rsidR="0010400C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δεν φτάνει για να διεκδικήσεις μια θέση εργασίας στα σχολεία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.</w:t>
      </w:r>
      <w:r w:rsidR="0010400C" w:rsidRPr="0010400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  <w:r w:rsidR="0010400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Απαιτείται επιπλέον</w:t>
      </w:r>
      <w:r w:rsidR="0010400C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</w:t>
      </w:r>
      <w:r w:rsidR="0010400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από τον κάθε απόφοιτο </w:t>
      </w:r>
      <w:r w:rsidR="0010400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lastRenderedPageBreak/>
        <w:t xml:space="preserve">καθηγητικού-παιδαγωγικού Τμήματος η περαιτέρω πληρωμή για την απόκτηση των απαραίτητων προσόντων για τη δυνατότητα διεκδίκησης </w:t>
      </w:r>
      <w:r w:rsidR="0010400C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μια</w:t>
      </w:r>
      <w:r w:rsidR="0010400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ς</w:t>
      </w:r>
      <w:r w:rsidR="0010400C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θέση</w:t>
      </w:r>
      <w:r w:rsidR="0010400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ς</w:t>
      </w:r>
      <w:r w:rsidR="0010400C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εργασίας</w:t>
      </w:r>
      <w:r w:rsidR="0010400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στην εκπαίδευση</w:t>
      </w:r>
      <w:r w:rsidR="0010400C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.</w:t>
      </w:r>
      <w:r w:rsidR="0010400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Το κέρδο</w:t>
      </w:r>
      <w:r w:rsidR="0010400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ς και η εμπορευματοποίηση της  Π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αιδείας  δηλαδή είναι φυσικό επακόλουθο του νόμου 4589.</w:t>
      </w:r>
    </w:p>
    <w:p w14:paraId="59CA88F6" w14:textId="77777777" w:rsidR="00B63E06" w:rsidRDefault="00035A1A" w:rsidP="00035A1A">
      <w:pPr>
        <w:spacing w:line="253" w:lineRule="atLeast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 </w:t>
      </w:r>
      <w:r w:rsidR="00DF438C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Ο  νόμος  αυτός  πρέπει </w:t>
      </w:r>
      <w:r w:rsidR="00DF438C" w:rsidRPr="00367D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να καταργηθεί</w:t>
      </w:r>
      <w:r w:rsidR="00B63E0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  <w:r w:rsidR="00DF438C"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και </w:t>
      </w:r>
      <w:r w:rsidR="006723AA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να θεσπιστεί νέος</w:t>
      </w:r>
      <w:r w:rsidR="00E72E78" w:rsidRPr="00E72E78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,</w:t>
      </w:r>
      <w:r w:rsidR="006723AA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στον οποίο οι διορισμοί των εκπαιδευτικών θ</w:t>
      </w:r>
      <w:r w:rsidR="00B63E06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α γίνονται κυρίως με: </w:t>
      </w:r>
    </w:p>
    <w:p w14:paraId="49F524AD" w14:textId="77777777" w:rsidR="00035A1A" w:rsidRPr="00367D47" w:rsidRDefault="00035A1A" w:rsidP="00035A1A">
      <w:pPr>
        <w:spacing w:line="253" w:lineRule="atLeast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367D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Α) Το δημόσιο πτυχίο των Πανεπιστημίων (ημερομηνία κτήσης-βαθμολογία)</w:t>
      </w:r>
    </w:p>
    <w:p w14:paraId="5C8CDC7C" w14:textId="77777777" w:rsidR="00035A1A" w:rsidRPr="00367D47" w:rsidRDefault="00035A1A" w:rsidP="00035A1A">
      <w:pPr>
        <w:spacing w:line="253" w:lineRule="atLeast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367D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και</w:t>
      </w:r>
    </w:p>
    <w:p w14:paraId="22F36082" w14:textId="77777777" w:rsidR="00035A1A" w:rsidRPr="00367D47" w:rsidRDefault="00035A1A" w:rsidP="00035A1A">
      <w:pPr>
        <w:spacing w:line="253" w:lineRule="atLeast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367D4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Β) Την προϋπηρεσία</w:t>
      </w:r>
    </w:p>
    <w:p w14:paraId="6DCA1E6F" w14:textId="77777777" w:rsidR="00DF438C" w:rsidRPr="00367D47" w:rsidRDefault="00DF438C" w:rsidP="00DF438C">
      <w:pPr>
        <w:spacing w:line="253" w:lineRule="atLeast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val="en-US" w:eastAsia="el-GR"/>
        </w:rPr>
        <w:t>O</w:t>
      </w:r>
      <w:r w:rsidRPr="00367D47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θεσμός του αναπληρωτή πρέπει να υπάρχει μόνο για τις έκτακτες ανάγκες και όχι για τις πάγιες όπως δυστυχώς συμβαίνει τα τελευταία 10 χρόνια.</w:t>
      </w:r>
      <w:r w:rsidR="00DA4449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Είναι επομένως σημαντικό να υπάρξει προγραμματισμός για την μακροπρόθεσμη απορρόφηση </w:t>
      </w:r>
      <w:r w:rsidR="00DA4449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των αναπληρωτών στο εκπαιδευτικό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σύστημα και τη χρήση πλέον του θεσμού σε περιορισμένο βαθμό και μόνο γ</w:t>
      </w:r>
      <w:r w:rsidR="00DA4449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ια την κάλυψη εκτά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κτων αναγκών.</w:t>
      </w:r>
    </w:p>
    <w:p w14:paraId="7DFE85E7" w14:textId="77777777" w:rsidR="00035A1A" w:rsidRPr="00367D47" w:rsidRDefault="00035A1A" w:rsidP="00035A1A">
      <w:pPr>
        <w:spacing w:line="253" w:lineRule="atLeast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</w:p>
    <w:p w14:paraId="2863D93E" w14:textId="77777777" w:rsidR="00BF2D82" w:rsidRPr="00367D47" w:rsidRDefault="00BF2D82">
      <w:pPr>
        <w:rPr>
          <w:rFonts w:ascii="Tahoma" w:hAnsi="Tahoma" w:cs="Tahoma"/>
          <w:b/>
          <w:color w:val="FF0000"/>
          <w:sz w:val="36"/>
          <w:szCs w:val="36"/>
        </w:rPr>
      </w:pPr>
    </w:p>
    <w:p w14:paraId="1991EFC6" w14:textId="77777777" w:rsidR="00367D47" w:rsidRDefault="00367D47" w:rsidP="00367D47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367D47">
        <w:rPr>
          <w:rFonts w:ascii="Tahoma" w:hAnsi="Tahoma" w:cs="Tahoma"/>
          <w:b/>
          <w:color w:val="FF0000"/>
          <w:sz w:val="28"/>
          <w:szCs w:val="28"/>
        </w:rPr>
        <w:t>Τομέας Παιδείας ΜέΡΑ25</w:t>
      </w:r>
    </w:p>
    <w:p w14:paraId="0EA84704" w14:textId="77777777" w:rsidR="00367D47" w:rsidRDefault="00367D47" w:rsidP="00367D47">
      <w:pPr>
        <w:rPr>
          <w:rFonts w:ascii="Tahoma" w:hAnsi="Tahoma" w:cs="Tahoma"/>
          <w:b/>
          <w:color w:val="FF0000"/>
          <w:sz w:val="28"/>
          <w:szCs w:val="28"/>
        </w:rPr>
      </w:pPr>
    </w:p>
    <w:p w14:paraId="68B90DE3" w14:textId="77777777" w:rsidR="00367D47" w:rsidRDefault="00367D47" w:rsidP="00367D47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14:paraId="1E56A877" w14:textId="77777777" w:rsidR="00367D47" w:rsidRDefault="00367D47" w:rsidP="00367D47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14:paraId="7D899F64" w14:textId="77777777" w:rsidR="00367D47" w:rsidRDefault="00367D47" w:rsidP="00367D47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367D47">
        <w:rPr>
          <w:rFonts w:ascii="Tahoma" w:hAnsi="Tahoma" w:cs="Tahoma"/>
          <w:b/>
          <w:noProof/>
          <w:color w:val="FF0000"/>
          <w:sz w:val="28"/>
          <w:szCs w:val="28"/>
          <w:lang w:eastAsia="el-GR"/>
        </w:rPr>
        <w:drawing>
          <wp:inline distT="0" distB="0" distL="0" distR="0" wp14:anchorId="4FADFD92" wp14:editId="60E5B2A3">
            <wp:extent cx="3370580" cy="1541780"/>
            <wp:effectExtent l="19050" t="0" r="0" b="0"/>
            <wp:docPr id="2" name="Εικόνα 1" descr="C:\Users\User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4A814" w14:textId="77777777" w:rsidR="0010400C" w:rsidRPr="00367D47" w:rsidRDefault="0010400C" w:rsidP="00367D47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sectPr w:rsidR="0010400C" w:rsidRPr="00367D47" w:rsidSect="00BF2D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1A"/>
    <w:rsid w:val="00014CDD"/>
    <w:rsid w:val="00035A1A"/>
    <w:rsid w:val="0010400C"/>
    <w:rsid w:val="00163AEB"/>
    <w:rsid w:val="001874CE"/>
    <w:rsid w:val="00254EAC"/>
    <w:rsid w:val="002C1D33"/>
    <w:rsid w:val="00341870"/>
    <w:rsid w:val="00367D47"/>
    <w:rsid w:val="006001C3"/>
    <w:rsid w:val="006723AA"/>
    <w:rsid w:val="006A4829"/>
    <w:rsid w:val="007102C6"/>
    <w:rsid w:val="00785FF6"/>
    <w:rsid w:val="00803336"/>
    <w:rsid w:val="00B63E06"/>
    <w:rsid w:val="00BF2D82"/>
    <w:rsid w:val="00DA4449"/>
    <w:rsid w:val="00DF438C"/>
    <w:rsid w:val="00E72E78"/>
    <w:rsid w:val="00E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D1FE"/>
  <w15:docId w15:val="{675362B8-D1E2-40AC-9551-A17BA57A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 Karabasis</cp:lastModifiedBy>
  <cp:revision>2</cp:revision>
  <dcterms:created xsi:type="dcterms:W3CDTF">2020-01-13T12:52:00Z</dcterms:created>
  <dcterms:modified xsi:type="dcterms:W3CDTF">2020-01-13T12:52:00Z</dcterms:modified>
</cp:coreProperties>
</file>