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4E66" w14:textId="77777777" w:rsidR="009943E4" w:rsidRDefault="009943E4" w:rsidP="009943E4">
      <w:pPr>
        <w:pStyle w:val="PlainText"/>
        <w:ind w:left="720"/>
        <w:jc w:val="center"/>
        <w:rPr>
          <w:rFonts w:ascii="Times New Roman" w:hAnsi="Times New Roman" w:cs="Times New Roman"/>
        </w:rPr>
      </w:pPr>
      <w:r w:rsidRPr="009943E4">
        <w:rPr>
          <w:rFonts w:ascii="Times New Roman" w:hAnsi="Times New Roman" w:cs="Times New Roman"/>
          <w:noProof/>
          <w:lang w:eastAsia="el-GR"/>
        </w:rPr>
        <w:drawing>
          <wp:inline distT="0" distB="0" distL="0" distR="0" wp14:anchorId="3F6926CB" wp14:editId="4001FF5B">
            <wp:extent cx="3370580" cy="1541780"/>
            <wp:effectExtent l="19050" t="0" r="0" b="0"/>
            <wp:docPr id="1" name="Εικόνα 1" descr="C:\Users\Use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named.png"/>
                    <pic:cNvPicPr>
                      <a:picLocks noChangeAspect="1" noChangeArrowheads="1"/>
                    </pic:cNvPicPr>
                  </pic:nvPicPr>
                  <pic:blipFill>
                    <a:blip r:embed="rId6"/>
                    <a:srcRect/>
                    <a:stretch>
                      <a:fillRect/>
                    </a:stretch>
                  </pic:blipFill>
                  <pic:spPr bwMode="auto">
                    <a:xfrm>
                      <a:off x="0" y="0"/>
                      <a:ext cx="3370580" cy="1541780"/>
                    </a:xfrm>
                    <a:prstGeom prst="rect">
                      <a:avLst/>
                    </a:prstGeom>
                    <a:noFill/>
                    <a:ln w="9525">
                      <a:noFill/>
                      <a:miter lim="800000"/>
                      <a:headEnd/>
                      <a:tailEnd/>
                    </a:ln>
                  </pic:spPr>
                </pic:pic>
              </a:graphicData>
            </a:graphic>
          </wp:inline>
        </w:drawing>
      </w:r>
    </w:p>
    <w:p w14:paraId="142058AD" w14:textId="77777777" w:rsidR="009943E4" w:rsidRDefault="009943E4" w:rsidP="009943E4">
      <w:pPr>
        <w:pStyle w:val="PlainText"/>
        <w:ind w:left="720"/>
        <w:jc w:val="center"/>
        <w:rPr>
          <w:rFonts w:ascii="Times New Roman" w:hAnsi="Times New Roman" w:cs="Times New Roman"/>
        </w:rPr>
      </w:pPr>
    </w:p>
    <w:p w14:paraId="37F6B279" w14:textId="77777777" w:rsidR="009943E4" w:rsidRDefault="009943E4" w:rsidP="009943E4">
      <w:pPr>
        <w:pStyle w:val="PlainText"/>
        <w:ind w:left="720"/>
        <w:jc w:val="center"/>
        <w:rPr>
          <w:rFonts w:ascii="Times New Roman" w:hAnsi="Times New Roman" w:cs="Times New Roman"/>
        </w:rPr>
      </w:pPr>
    </w:p>
    <w:p w14:paraId="0E29ACB1" w14:textId="77777777" w:rsidR="003932C3" w:rsidRPr="003932C3" w:rsidRDefault="003932C3" w:rsidP="009943E4">
      <w:pPr>
        <w:pStyle w:val="PlainText"/>
        <w:ind w:left="720"/>
        <w:jc w:val="center"/>
        <w:rPr>
          <w:rFonts w:ascii="Times New Roman" w:hAnsi="Times New Roman" w:cs="Times New Roman"/>
        </w:rPr>
      </w:pPr>
      <w:r>
        <w:rPr>
          <w:rFonts w:ascii="Times New Roman" w:hAnsi="Times New Roman" w:cs="Times New Roman"/>
        </w:rPr>
        <w:t>ΔΕΛΤΙΟ ΤΥΠΟΥ ΤΟΥ ΤΟΜΕΑ ΠΑΙΔΕΙΑΣ ΤΟΥ ΜΕΡΑ25</w:t>
      </w:r>
    </w:p>
    <w:p w14:paraId="6FD2C8E1" w14:textId="77777777" w:rsidR="003932C3" w:rsidRPr="003932C3" w:rsidRDefault="003932C3" w:rsidP="0000798E">
      <w:pPr>
        <w:pStyle w:val="PlainText"/>
        <w:ind w:left="720"/>
        <w:jc w:val="both"/>
        <w:rPr>
          <w:rFonts w:ascii="Times New Roman" w:hAnsi="Times New Roman" w:cs="Times New Roman"/>
        </w:rPr>
      </w:pPr>
    </w:p>
    <w:p w14:paraId="047163FE" w14:textId="77777777" w:rsidR="0000798E" w:rsidRDefault="00FF3D01" w:rsidP="0000798E">
      <w:pPr>
        <w:pStyle w:val="PlainText"/>
        <w:ind w:left="720"/>
        <w:jc w:val="both"/>
        <w:rPr>
          <w:rFonts w:ascii="Times New Roman" w:hAnsi="Times New Roman" w:cs="Times New Roman"/>
        </w:rPr>
      </w:pPr>
      <w:r w:rsidRPr="0000798E">
        <w:rPr>
          <w:rFonts w:ascii="Times New Roman" w:hAnsi="Times New Roman" w:cs="Times New Roman"/>
          <w:lang w:val="en-US"/>
        </w:rPr>
        <w:t>To</w:t>
      </w:r>
      <w:r w:rsidR="00E72BE1" w:rsidRPr="0000798E">
        <w:rPr>
          <w:rFonts w:ascii="Times New Roman" w:hAnsi="Times New Roman" w:cs="Times New Roman"/>
        </w:rPr>
        <w:t xml:space="preserve"> Νομοσχέδιο «Εθνική Αρχή Ανώτατης Εκπαίδευσης (ΕΘ.Α.Α.Ε.), Ειδικοί Λογαριασμοί Κονδυλίων Έρευνας Ανώτατων Εκπαιδευτικών Ιδρυμάτων, Ερευνητικών και Τεχνολογικών Φορέων και άλλες διατάξεις» </w:t>
      </w:r>
      <w:r w:rsidRPr="0000798E">
        <w:rPr>
          <w:rFonts w:ascii="Times New Roman" w:hAnsi="Times New Roman" w:cs="Times New Roman"/>
        </w:rPr>
        <w:t xml:space="preserve">αποτελεί το πρώτο βασικό νομοθέτημα της κυβέρνησης της Ν.Δ. για την τριτοβάθμια εκπαίδευση και προλειαίνει το έδαφος για την επικείμενη εκπαιδευτική μεταρρύθμιση, η οποία κινείται στη λογική του </w:t>
      </w:r>
      <w:r w:rsidR="00D7320C">
        <w:rPr>
          <w:rFonts w:ascii="Times New Roman" w:hAnsi="Times New Roman" w:cs="Times New Roman"/>
        </w:rPr>
        <w:t>ε</w:t>
      </w:r>
      <w:r w:rsidR="00D7320C" w:rsidRPr="00D7320C">
        <w:rPr>
          <w:rFonts w:ascii="Times New Roman" w:hAnsi="Times New Roman" w:cs="Times New Roman"/>
        </w:rPr>
        <w:t>πιχειρησιακού μοντέλου του Πανεπιστημίου</w:t>
      </w:r>
      <w:r w:rsidR="007A46A9">
        <w:rPr>
          <w:rFonts w:ascii="Times New Roman" w:hAnsi="Times New Roman" w:cs="Times New Roman"/>
        </w:rPr>
        <w:t>.  Αυτό το μοντέλο</w:t>
      </w:r>
      <w:r w:rsidR="00D7320C" w:rsidRPr="00D7320C">
        <w:rPr>
          <w:rFonts w:ascii="Times New Roman" w:hAnsi="Times New Roman" w:cs="Times New Roman"/>
        </w:rPr>
        <w:t xml:space="preserve"> εισήχθη από νεοφιλελεύθερες πολιτικές προς εμπορευματοποίηση της γνώσης και αλλοίωση του χαρακτήρα του Πανεπιστημίου ως αυτόνομου και ελεύθερου χώρου έρευνας και διδασκαλίας. Το μοντέλο του επιχειρησιακού Πανεπιστημίου έχει εφαρμοστεί και καταστρέψει</w:t>
      </w:r>
      <w:r w:rsidRPr="0000798E">
        <w:rPr>
          <w:rFonts w:ascii="Times New Roman" w:hAnsi="Times New Roman" w:cs="Times New Roman"/>
        </w:rPr>
        <w:t>την ανώτατη παιδεία σε άλλες χώρες, όπως στο Ηνωμένο Βασίλειο</w:t>
      </w:r>
      <w:r w:rsidR="00D7320C">
        <w:rPr>
          <w:rFonts w:ascii="Times New Roman" w:hAnsi="Times New Roman" w:cs="Times New Roman"/>
        </w:rPr>
        <w:t xml:space="preserve">. </w:t>
      </w:r>
      <w:r w:rsidR="00874326">
        <w:rPr>
          <w:rFonts w:ascii="Times New Roman" w:hAnsi="Times New Roman" w:cs="Times New Roman"/>
        </w:rPr>
        <w:t>Πρόκειται μάλιστα για</w:t>
      </w:r>
      <w:r w:rsidR="00874326" w:rsidRPr="00D7320C">
        <w:rPr>
          <w:rFonts w:ascii="Times New Roman" w:hAnsi="Times New Roman" w:cs="Times New Roman"/>
        </w:rPr>
        <w:t xml:space="preserve"> ένα κακέκτυπο του αποτυχημένου επιχειρησιακού μοντέλου</w:t>
      </w:r>
      <w:r w:rsidR="00874326">
        <w:rPr>
          <w:rFonts w:ascii="Times New Roman" w:hAnsi="Times New Roman" w:cs="Times New Roman"/>
        </w:rPr>
        <w:t>,</w:t>
      </w:r>
      <w:r w:rsidR="00874326" w:rsidRPr="00D7320C">
        <w:rPr>
          <w:rFonts w:ascii="Times New Roman" w:hAnsi="Times New Roman" w:cs="Times New Roman"/>
        </w:rPr>
        <w:t xml:space="preserve"> καθώς προσβάλει κατάφωρα την αυτονομία και το αυτοδιοίκητο του πανεπιστημίου υποδουλώνοντάς το αφενός στην κρατική εξουσία και αφετέρου στην αγορά</w:t>
      </w:r>
      <w:r w:rsidR="008F0E90">
        <w:rPr>
          <w:rFonts w:ascii="Times New Roman" w:hAnsi="Times New Roman" w:cs="Times New Roman"/>
        </w:rPr>
        <w:t xml:space="preserve">.  </w:t>
      </w:r>
      <w:r w:rsidR="00F52708" w:rsidRPr="00F52708">
        <w:rPr>
          <w:rFonts w:ascii="Times New Roman" w:hAnsi="Times New Roman" w:cs="Times New Roman"/>
        </w:rPr>
        <w:t xml:space="preserve">Η εξέλιξη αυτή είναι αποτέλεσμα της διαδικασίας της Μπολόνιαςκαι έχει στόχο την τυποποίηση της αξιολόγησης στο πλαίσιο της βασικής κατεύθυνσης της στρατηγικής της ΕΕ για τη συγκρότηση του «Ενιαίου Χώρου Ανώτατης Εκπαίδευσης», που όμως έχει </w:t>
      </w:r>
      <w:r w:rsidR="00552FF3">
        <w:rPr>
          <w:rFonts w:ascii="Times New Roman" w:hAnsi="Times New Roman" w:cs="Times New Roman"/>
        </w:rPr>
        <w:t xml:space="preserve">πλέον </w:t>
      </w:r>
      <w:r w:rsidR="00F52708" w:rsidRPr="00F52708">
        <w:rPr>
          <w:rFonts w:ascii="Times New Roman" w:hAnsi="Times New Roman" w:cs="Times New Roman"/>
        </w:rPr>
        <w:t>έντονα αμφισβητηθεί</w:t>
      </w:r>
      <w:r w:rsidR="00552FF3">
        <w:rPr>
          <w:rFonts w:ascii="Times New Roman" w:hAnsi="Times New Roman" w:cs="Times New Roman"/>
        </w:rPr>
        <w:t xml:space="preserve"> διεθνώς</w:t>
      </w:r>
      <w:r w:rsidR="00D7320C" w:rsidRPr="00D7320C">
        <w:rPr>
          <w:rFonts w:ascii="Times New Roman" w:hAnsi="Times New Roman" w:cs="Times New Roman"/>
        </w:rPr>
        <w:t>.</w:t>
      </w:r>
    </w:p>
    <w:p w14:paraId="0D15AB51" w14:textId="77777777" w:rsidR="00D7320C" w:rsidRDefault="00D7320C" w:rsidP="0000798E">
      <w:pPr>
        <w:pStyle w:val="PlainText"/>
        <w:ind w:left="720"/>
        <w:jc w:val="both"/>
        <w:rPr>
          <w:rFonts w:ascii="Times New Roman" w:hAnsi="Times New Roman" w:cs="Times New Roman"/>
        </w:rPr>
      </w:pPr>
      <w:bookmarkStart w:id="0" w:name="_GoBack"/>
      <w:bookmarkEnd w:id="0"/>
    </w:p>
    <w:p w14:paraId="135A0411" w14:textId="77777777" w:rsidR="007A46A9" w:rsidRDefault="0000798E" w:rsidP="007A46A9">
      <w:pPr>
        <w:pStyle w:val="PlainText"/>
        <w:ind w:left="720"/>
        <w:jc w:val="both"/>
        <w:rPr>
          <w:rFonts w:ascii="Times New Roman" w:hAnsi="Times New Roman" w:cs="Times New Roman"/>
          <w:szCs w:val="22"/>
        </w:rPr>
      </w:pPr>
      <w:r>
        <w:rPr>
          <w:rFonts w:ascii="Times New Roman" w:hAnsi="Times New Roman" w:cs="Times New Roman"/>
        </w:rPr>
        <w:t xml:space="preserve">Το νομοσχέδιο </w:t>
      </w:r>
      <w:r w:rsidR="007A46A9">
        <w:rPr>
          <w:rFonts w:ascii="Times New Roman" w:hAnsi="Times New Roman" w:cs="Times New Roman"/>
        </w:rPr>
        <w:t xml:space="preserve">του ΥΠΑΙΘ </w:t>
      </w:r>
      <w:r w:rsidR="00176560">
        <w:rPr>
          <w:rFonts w:ascii="Times New Roman" w:hAnsi="Times New Roman" w:cs="Times New Roman"/>
        </w:rPr>
        <w:t>π</w:t>
      </w:r>
      <w:r w:rsidR="00FF3D01" w:rsidRPr="0000798E">
        <w:rPr>
          <w:rFonts w:ascii="Times New Roman" w:hAnsi="Times New Roman" w:cs="Times New Roman"/>
        </w:rPr>
        <w:t>ροετοιμάζει ουσιαστικά, δημιουργώντας κατάλληλη υποδομή</w:t>
      </w:r>
      <w:r w:rsidR="00E30FBE" w:rsidRPr="0000798E">
        <w:rPr>
          <w:rFonts w:ascii="Times New Roman" w:hAnsi="Times New Roman" w:cs="Times New Roman"/>
        </w:rPr>
        <w:t xml:space="preserve">, </w:t>
      </w:r>
      <w:r w:rsidR="00FF3D01" w:rsidRPr="0000798E">
        <w:rPr>
          <w:rFonts w:ascii="Times New Roman" w:hAnsi="Times New Roman" w:cs="Times New Roman"/>
        </w:rPr>
        <w:t xml:space="preserve">την σταδιακή </w:t>
      </w:r>
      <w:r w:rsidR="00FF3D01" w:rsidRPr="0000798E">
        <w:rPr>
          <w:rFonts w:ascii="Times New Roman" w:hAnsi="Times New Roman" w:cs="Times New Roman"/>
          <w:szCs w:val="22"/>
        </w:rPr>
        <w:t xml:space="preserve">απόσυρση της κρατικής χρηματοδότησης από τα ιδρύματα και </w:t>
      </w:r>
      <w:r w:rsidR="00E30FBE" w:rsidRPr="0000798E">
        <w:rPr>
          <w:rFonts w:ascii="Times New Roman" w:hAnsi="Times New Roman" w:cs="Times New Roman"/>
        </w:rPr>
        <w:t xml:space="preserve">την </w:t>
      </w:r>
      <w:r w:rsidR="00FF3D01" w:rsidRPr="0000798E">
        <w:rPr>
          <w:rFonts w:ascii="Times New Roman" w:hAnsi="Times New Roman" w:cs="Times New Roman"/>
          <w:szCs w:val="22"/>
        </w:rPr>
        <w:t>παράδοσή τους στις ανεξέλεγκτες δυνάμεις της αγοράς</w:t>
      </w:r>
      <w:r w:rsidR="00176560">
        <w:rPr>
          <w:rFonts w:ascii="Times New Roman" w:hAnsi="Times New Roman" w:cs="Times New Roman"/>
          <w:szCs w:val="22"/>
        </w:rPr>
        <w:t>,</w:t>
      </w:r>
      <w:r w:rsidR="00FF3D01" w:rsidRPr="0000798E">
        <w:rPr>
          <w:rFonts w:ascii="Times New Roman" w:hAnsi="Times New Roman" w:cs="Times New Roman"/>
          <w:szCs w:val="22"/>
        </w:rPr>
        <w:t xml:space="preserve"> με καταστροφικά αποτελέσματα</w:t>
      </w:r>
      <w:r w:rsidR="00FF3D01" w:rsidRPr="0000798E">
        <w:rPr>
          <w:rFonts w:ascii="Times New Roman" w:hAnsi="Times New Roman" w:cs="Times New Roman"/>
        </w:rPr>
        <w:t>(</w:t>
      </w:r>
      <w:r w:rsidR="00FF3D01" w:rsidRPr="0000798E">
        <w:rPr>
          <w:rFonts w:ascii="Times New Roman" w:hAnsi="Times New Roman" w:cs="Times New Roman"/>
          <w:szCs w:val="22"/>
        </w:rPr>
        <w:t xml:space="preserve">συρρίκνωση έως εξαφάνιση των κοινωνικών και ανθρωπιστικών σπουδών, </w:t>
      </w:r>
      <w:r w:rsidR="00176560">
        <w:rPr>
          <w:rFonts w:ascii="Times New Roman" w:hAnsi="Times New Roman" w:cs="Times New Roman"/>
          <w:szCs w:val="22"/>
        </w:rPr>
        <w:t>καθώς και</w:t>
      </w:r>
      <w:r w:rsidR="00FF3D01" w:rsidRPr="0000798E">
        <w:rPr>
          <w:rFonts w:ascii="Times New Roman" w:hAnsi="Times New Roman" w:cs="Times New Roman"/>
          <w:szCs w:val="22"/>
        </w:rPr>
        <w:t xml:space="preserve"> της βασικής έρευνας, πώληση εκπαιδευτικών υπηρεσιών, επιβολή διδάκτρων κλπ.</w:t>
      </w:r>
      <w:r w:rsidR="00FF3D01" w:rsidRPr="0000798E">
        <w:rPr>
          <w:rFonts w:ascii="Times New Roman" w:hAnsi="Times New Roman" w:cs="Times New Roman"/>
        </w:rPr>
        <w:t>).</w:t>
      </w:r>
      <w:r w:rsidR="00F0535A" w:rsidRPr="0000798E">
        <w:rPr>
          <w:rFonts w:ascii="Times New Roman" w:hAnsi="Times New Roman" w:cs="Times New Roman"/>
        </w:rPr>
        <w:t xml:space="preserve">Η αγοραία αντίληψη της τριτοβάθμιας εκπαίδευσης </w:t>
      </w:r>
      <w:r>
        <w:rPr>
          <w:rFonts w:ascii="Times New Roman" w:hAnsi="Times New Roman" w:cs="Times New Roman"/>
        </w:rPr>
        <w:t xml:space="preserve">που </w:t>
      </w:r>
      <w:r w:rsidR="00F0535A" w:rsidRPr="0000798E">
        <w:rPr>
          <w:rFonts w:ascii="Times New Roman" w:hAnsi="Times New Roman" w:cs="Times New Roman"/>
        </w:rPr>
        <w:t xml:space="preserve">διαπνέει τη φιλοσοφία του νομοθετήματος </w:t>
      </w:r>
      <w:r w:rsidR="00F0535A" w:rsidRPr="0000798E">
        <w:rPr>
          <w:rFonts w:ascii="Times New Roman" w:hAnsi="Times New Roman" w:cs="Times New Roman"/>
          <w:szCs w:val="22"/>
        </w:rPr>
        <w:t>μετατρέπει τον φοιτητή σε πελάτη που αγοράζει εκπαιδευτικές υπηρεσίες</w:t>
      </w:r>
      <w:r w:rsidR="00D7320C">
        <w:rPr>
          <w:rFonts w:ascii="Times New Roman" w:hAnsi="Times New Roman" w:cs="Times New Roman"/>
          <w:szCs w:val="22"/>
        </w:rPr>
        <w:t xml:space="preserve"> κ</w:t>
      </w:r>
      <w:r w:rsidR="00D7320C" w:rsidRPr="00D7320C">
        <w:rPr>
          <w:rFonts w:ascii="Times New Roman" w:hAnsi="Times New Roman" w:cs="Times New Roman"/>
          <w:szCs w:val="22"/>
        </w:rPr>
        <w:t>αι τον πανεπιστημιακό σε υπάλληλο κάποιας εμπορικής επιχείρησης.</w:t>
      </w:r>
      <w:r w:rsidR="007A46A9">
        <w:rPr>
          <w:rFonts w:ascii="Times New Roman" w:hAnsi="Times New Roman" w:cs="Times New Roman"/>
        </w:rPr>
        <w:t xml:space="preserve">Η </w:t>
      </w:r>
      <w:r w:rsidR="00176560">
        <w:rPr>
          <w:rFonts w:ascii="Times New Roman" w:hAnsi="Times New Roman" w:cs="Times New Roman"/>
        </w:rPr>
        <w:t>πολιτική αυτή έχει έντονο ταξικό χαρακτήρα</w:t>
      </w:r>
      <w:r w:rsidR="007A46A9" w:rsidRPr="0000798E">
        <w:rPr>
          <w:rFonts w:ascii="Times New Roman" w:hAnsi="Times New Roman" w:cs="Times New Roman"/>
        </w:rPr>
        <w:t xml:space="preserve"> μια και η εμπορευματοποίηση της τριτοβάθμιας παιδείας και η υπαγωγή της στους κανόνες της αγοράς, περιορίζει την πρόσβαση σε αυτήν μόνο </w:t>
      </w:r>
      <w:r w:rsidR="007A46A9">
        <w:rPr>
          <w:rFonts w:ascii="Times New Roman" w:hAnsi="Times New Roman" w:cs="Times New Roman"/>
        </w:rPr>
        <w:t>στους</w:t>
      </w:r>
      <w:r w:rsidR="007A46A9" w:rsidRPr="0000798E">
        <w:rPr>
          <w:rFonts w:ascii="Times New Roman" w:hAnsi="Times New Roman" w:cs="Times New Roman"/>
        </w:rPr>
        <w:t xml:space="preserve"> οικονομικά ισχυρότερ</w:t>
      </w:r>
      <w:r w:rsidR="007A46A9">
        <w:rPr>
          <w:rFonts w:ascii="Times New Roman" w:hAnsi="Times New Roman" w:cs="Times New Roman"/>
        </w:rPr>
        <w:t>ους</w:t>
      </w:r>
      <w:r w:rsidR="007A46A9" w:rsidRPr="0000798E">
        <w:rPr>
          <w:rFonts w:ascii="Times New Roman" w:hAnsi="Times New Roman" w:cs="Times New Roman"/>
        </w:rPr>
        <w:t xml:space="preserve">. </w:t>
      </w:r>
    </w:p>
    <w:p w14:paraId="7F5AB825" w14:textId="77777777" w:rsidR="0000798E" w:rsidRDefault="0000798E" w:rsidP="00E30FBE">
      <w:pPr>
        <w:pStyle w:val="PlainText"/>
        <w:ind w:left="720"/>
        <w:jc w:val="both"/>
        <w:rPr>
          <w:rStyle w:val="Strong"/>
          <w:rFonts w:ascii="Times New Roman" w:hAnsi="Times New Roman" w:cs="Times New Roman"/>
          <w:b w:val="0"/>
          <w:bCs w:val="0"/>
          <w:szCs w:val="22"/>
        </w:rPr>
      </w:pPr>
    </w:p>
    <w:p w14:paraId="56575794" w14:textId="77777777" w:rsidR="00E30FBE" w:rsidRPr="0000798E" w:rsidRDefault="00D7320C" w:rsidP="00E30FBE">
      <w:pPr>
        <w:pStyle w:val="PlainText"/>
        <w:ind w:left="720"/>
        <w:jc w:val="both"/>
        <w:rPr>
          <w:rFonts w:ascii="Times New Roman" w:hAnsi="Times New Roman" w:cs="Times New Roman"/>
          <w:szCs w:val="22"/>
        </w:rPr>
      </w:pPr>
      <w:r w:rsidRPr="007A46A9">
        <w:rPr>
          <w:rFonts w:ascii="Times New Roman" w:hAnsi="Times New Roman" w:cs="Times New Roman"/>
        </w:rPr>
        <w:t>Αναλυτικότερα,</w:t>
      </w:r>
      <w:r>
        <w:rPr>
          <w:rStyle w:val="Strong"/>
          <w:rFonts w:ascii="Times New Roman" w:hAnsi="Times New Roman" w:cs="Times New Roman"/>
          <w:b w:val="0"/>
          <w:bCs w:val="0"/>
          <w:szCs w:val="22"/>
        </w:rPr>
        <w:t>β</w:t>
      </w:r>
      <w:r w:rsidR="00E30FBE" w:rsidRPr="0000798E">
        <w:rPr>
          <w:rStyle w:val="Strong"/>
          <w:rFonts w:ascii="Times New Roman" w:hAnsi="Times New Roman" w:cs="Times New Roman"/>
          <w:b w:val="0"/>
          <w:bCs w:val="0"/>
          <w:szCs w:val="22"/>
        </w:rPr>
        <w:t xml:space="preserve">ασικό εργαλείο </w:t>
      </w:r>
      <w:r w:rsidR="0000798E">
        <w:rPr>
          <w:rStyle w:val="Strong"/>
          <w:rFonts w:ascii="Times New Roman" w:hAnsi="Times New Roman" w:cs="Times New Roman"/>
          <w:b w:val="0"/>
          <w:bCs w:val="0"/>
          <w:szCs w:val="22"/>
        </w:rPr>
        <w:t xml:space="preserve">αυτής της πολιτικής </w:t>
      </w:r>
      <w:r w:rsidR="00E30FBE" w:rsidRPr="0000798E">
        <w:rPr>
          <w:rStyle w:val="Strong"/>
          <w:rFonts w:ascii="Times New Roman" w:hAnsi="Times New Roman" w:cs="Times New Roman"/>
          <w:b w:val="0"/>
          <w:bCs w:val="0"/>
          <w:szCs w:val="22"/>
        </w:rPr>
        <w:t xml:space="preserve">είναι η νέα </w:t>
      </w:r>
      <w:proofErr w:type="spellStart"/>
      <w:r w:rsidR="00E30FBE" w:rsidRPr="0000798E">
        <w:rPr>
          <w:rStyle w:val="Strong"/>
          <w:rFonts w:ascii="Times New Roman" w:hAnsi="Times New Roman" w:cs="Times New Roman"/>
          <w:b w:val="0"/>
          <w:bCs w:val="0"/>
          <w:szCs w:val="22"/>
        </w:rPr>
        <w:t>υπερσυγκεντρωτική</w:t>
      </w:r>
      <w:proofErr w:type="spellEnd"/>
      <w:r w:rsidR="00D64970">
        <w:rPr>
          <w:rStyle w:val="Strong"/>
          <w:rFonts w:ascii="Times New Roman" w:hAnsi="Times New Roman" w:cs="Times New Roman"/>
          <w:b w:val="0"/>
          <w:bCs w:val="0"/>
          <w:szCs w:val="22"/>
        </w:rPr>
        <w:t xml:space="preserve"> </w:t>
      </w:r>
      <w:r w:rsidR="00E30FBE" w:rsidRPr="0000798E">
        <w:rPr>
          <w:rStyle w:val="Strong"/>
          <w:rFonts w:ascii="Times New Roman" w:hAnsi="Times New Roman" w:cs="Times New Roman"/>
          <w:b w:val="0"/>
          <w:bCs w:val="0"/>
          <w:szCs w:val="22"/>
        </w:rPr>
        <w:t xml:space="preserve">Αρχή, η </w:t>
      </w:r>
      <w:r w:rsidR="00E30FBE" w:rsidRPr="0000798E">
        <w:rPr>
          <w:rFonts w:ascii="Times New Roman" w:hAnsi="Times New Roman" w:cs="Times New Roman"/>
          <w:szCs w:val="22"/>
        </w:rPr>
        <w:t xml:space="preserve">«Εθνική Αρχή Ανώτατης Εκπαίδευσης (ΕΘ.Α.Α.Ε.), ένα διευθυντήριο </w:t>
      </w:r>
      <w:r w:rsidR="00E30FBE" w:rsidRPr="0000798E">
        <w:rPr>
          <w:rStyle w:val="Strong"/>
          <w:rFonts w:ascii="Times New Roman" w:hAnsi="Times New Roman" w:cs="Times New Roman"/>
          <w:b w:val="0"/>
          <w:bCs w:val="0"/>
          <w:szCs w:val="22"/>
        </w:rPr>
        <w:t xml:space="preserve">με υπερισχυμένες αρμοδιότητες το στρατηγικό σχεδιασμό, τη χρηματοδότηση και την αξιολόγηση των ΑΕΙ. </w:t>
      </w:r>
      <w:r w:rsidR="00E30FBE" w:rsidRPr="0000798E">
        <w:rPr>
          <w:rFonts w:ascii="Times New Roman" w:hAnsi="Times New Roman" w:cs="Times New Roman"/>
          <w:szCs w:val="22"/>
        </w:rPr>
        <w:t xml:space="preserve">Η σύνθεση όλων των οργάνων ελέγχεται-καθορίζεται πρακτικά </w:t>
      </w:r>
      <w:r w:rsidR="003B540F">
        <w:rPr>
          <w:rFonts w:ascii="Times New Roman" w:hAnsi="Times New Roman" w:cs="Times New Roman"/>
          <w:szCs w:val="22"/>
        </w:rPr>
        <w:t>πλήρως</w:t>
      </w:r>
      <w:r w:rsidR="00E30FBE" w:rsidRPr="0000798E">
        <w:rPr>
          <w:rFonts w:ascii="Times New Roman" w:hAnsi="Times New Roman" w:cs="Times New Roman"/>
          <w:szCs w:val="22"/>
        </w:rPr>
        <w:t>από την κυβέρνηση. Το Ανώτατο Συμβούλιο [ΑΣ} θα αποτελεί επιτελικό όργανο για τις μείζονες αποφάσεις αναδιάρθρωσης του ακαδημαϊκού χάρτη</w:t>
      </w:r>
      <w:r w:rsidR="00176560">
        <w:rPr>
          <w:rFonts w:ascii="Times New Roman" w:hAnsi="Times New Roman" w:cs="Times New Roman"/>
          <w:szCs w:val="22"/>
        </w:rPr>
        <w:t xml:space="preserve"> της χώρας</w:t>
      </w:r>
      <w:r w:rsidR="00E30FBE" w:rsidRPr="0000798E">
        <w:rPr>
          <w:rFonts w:ascii="Times New Roman" w:hAnsi="Times New Roman" w:cs="Times New Roman"/>
          <w:szCs w:val="22"/>
        </w:rPr>
        <w:t xml:space="preserve">, του στρατηγικού σχεδιασμού και της χρηματοδότησης των ΑΕΙ. Τα </w:t>
      </w:r>
      <w:r w:rsidR="0000798E">
        <w:rPr>
          <w:rFonts w:ascii="Times New Roman" w:hAnsi="Times New Roman" w:cs="Times New Roman"/>
          <w:szCs w:val="22"/>
        </w:rPr>
        <w:t>μ</w:t>
      </w:r>
      <w:r w:rsidR="00E30FBE" w:rsidRPr="0000798E">
        <w:rPr>
          <w:rFonts w:ascii="Times New Roman" w:hAnsi="Times New Roman" w:cs="Times New Roman"/>
          <w:szCs w:val="22"/>
        </w:rPr>
        <w:t xml:space="preserve">έλη του θα επιλέγονται </w:t>
      </w:r>
      <w:r w:rsidR="00104102" w:rsidRPr="0000798E">
        <w:rPr>
          <w:rFonts w:ascii="Times New Roman" w:hAnsi="Times New Roman" w:cs="Times New Roman"/>
          <w:szCs w:val="22"/>
        </w:rPr>
        <w:t>μετά από δημόσια προκήρυξη</w:t>
      </w:r>
      <w:r w:rsidR="00E30FBE" w:rsidRPr="0000798E">
        <w:rPr>
          <w:rFonts w:ascii="Times New Roman" w:hAnsi="Times New Roman" w:cs="Times New Roman"/>
          <w:szCs w:val="22"/>
        </w:rPr>
        <w:t>από τριμελ</w:t>
      </w:r>
      <w:r w:rsidR="00D75174">
        <w:rPr>
          <w:rFonts w:ascii="Times New Roman" w:hAnsi="Times New Roman" w:cs="Times New Roman"/>
          <w:szCs w:val="22"/>
        </w:rPr>
        <w:t>ή επιτροπή αξιολόγησης</w:t>
      </w:r>
      <w:r w:rsidR="00E30FBE" w:rsidRPr="0000798E">
        <w:rPr>
          <w:rFonts w:ascii="Times New Roman" w:hAnsi="Times New Roman" w:cs="Times New Roman"/>
          <w:szCs w:val="22"/>
        </w:rPr>
        <w:t>, αποτελούμεν</w:t>
      </w:r>
      <w:r w:rsidR="00FB48A8">
        <w:rPr>
          <w:rFonts w:ascii="Times New Roman" w:hAnsi="Times New Roman" w:cs="Times New Roman"/>
          <w:szCs w:val="22"/>
        </w:rPr>
        <w:t>η</w:t>
      </w:r>
      <w:r w:rsidR="00E30FBE" w:rsidRPr="0000798E">
        <w:rPr>
          <w:rFonts w:ascii="Times New Roman" w:hAnsi="Times New Roman" w:cs="Times New Roman"/>
          <w:szCs w:val="22"/>
        </w:rPr>
        <w:t xml:space="preserve"> από τον Πρόεδρο και δύο Καθηγητές α’ βαθμίδας.</w:t>
      </w:r>
      <w:r w:rsidR="00E30FBE" w:rsidRPr="0000798E">
        <w:rPr>
          <w:rFonts w:ascii="Times New Roman" w:hAnsi="Times New Roman" w:cs="Times New Roman"/>
          <w:color w:val="000000"/>
          <w:szCs w:val="22"/>
          <w:lang w:val="en-US"/>
        </w:rPr>
        <w:t>O</w:t>
      </w:r>
      <w:r w:rsidR="00E30FBE" w:rsidRPr="0000798E">
        <w:rPr>
          <w:rFonts w:ascii="Times New Roman" w:hAnsi="Times New Roman" w:cs="Times New Roman"/>
          <w:color w:val="000000"/>
          <w:szCs w:val="22"/>
        </w:rPr>
        <w:t xml:space="preserve">Πρόεδρος </w:t>
      </w:r>
      <w:r w:rsidR="00176560">
        <w:rPr>
          <w:rFonts w:ascii="Times New Roman" w:hAnsi="Times New Roman" w:cs="Times New Roman"/>
          <w:color w:val="000000"/>
          <w:szCs w:val="22"/>
        </w:rPr>
        <w:t xml:space="preserve">θα </w:t>
      </w:r>
      <w:r w:rsidR="00E30FBE" w:rsidRPr="0000798E">
        <w:rPr>
          <w:rFonts w:ascii="Times New Roman" w:hAnsi="Times New Roman" w:cs="Times New Roman"/>
          <w:color w:val="000000"/>
          <w:szCs w:val="22"/>
        </w:rPr>
        <w:t>διορίζεται</w:t>
      </w:r>
      <w:r w:rsidR="00C9050C">
        <w:rPr>
          <w:rFonts w:ascii="Times New Roman" w:hAnsi="Times New Roman" w:cs="Times New Roman"/>
          <w:color w:val="000000"/>
          <w:szCs w:val="22"/>
        </w:rPr>
        <w:t xml:space="preserve"> από τον υπουργό</w:t>
      </w:r>
      <w:r w:rsidR="00E30FBE" w:rsidRPr="0000798E">
        <w:rPr>
          <w:rFonts w:ascii="Times New Roman" w:hAnsi="Times New Roman" w:cs="Times New Roman"/>
          <w:color w:val="000000"/>
          <w:szCs w:val="22"/>
        </w:rPr>
        <w:t xml:space="preserve">. Ο ίδιος </w:t>
      </w:r>
      <w:r w:rsidR="00176560">
        <w:rPr>
          <w:rFonts w:ascii="Times New Roman" w:hAnsi="Times New Roman" w:cs="Times New Roman"/>
          <w:color w:val="000000"/>
          <w:szCs w:val="22"/>
        </w:rPr>
        <w:t xml:space="preserve">θα </w:t>
      </w:r>
      <w:r w:rsidR="00C9050C">
        <w:rPr>
          <w:rFonts w:ascii="Times New Roman" w:hAnsi="Times New Roman" w:cs="Times New Roman"/>
          <w:color w:val="000000"/>
          <w:szCs w:val="22"/>
        </w:rPr>
        <w:t>διορίζει</w:t>
      </w:r>
      <w:r w:rsidR="00E30FBE" w:rsidRPr="0000798E">
        <w:rPr>
          <w:rFonts w:ascii="Times New Roman" w:hAnsi="Times New Roman" w:cs="Times New Roman"/>
          <w:color w:val="000000"/>
          <w:szCs w:val="22"/>
        </w:rPr>
        <w:t xml:space="preserve"> την επιτροπή αξιολόγησης </w:t>
      </w:r>
      <w:r w:rsidR="00C9050C">
        <w:rPr>
          <w:rFonts w:ascii="Times New Roman" w:hAnsi="Times New Roman" w:cs="Times New Roman"/>
          <w:color w:val="000000"/>
          <w:szCs w:val="22"/>
        </w:rPr>
        <w:t>που θα</w:t>
      </w:r>
      <w:r w:rsidR="00E30FBE" w:rsidRPr="0000798E">
        <w:rPr>
          <w:rFonts w:ascii="Times New Roman" w:hAnsi="Times New Roman" w:cs="Times New Roman"/>
          <w:color w:val="000000"/>
          <w:szCs w:val="22"/>
        </w:rPr>
        <w:t xml:space="preserve"> συγκροτεί το Ανώτατο Συμβούλιο.</w:t>
      </w:r>
      <w:r w:rsidR="00E30FBE" w:rsidRPr="0000798E">
        <w:rPr>
          <w:rFonts w:ascii="Times New Roman" w:hAnsi="Times New Roman" w:cs="Times New Roman"/>
          <w:szCs w:val="22"/>
        </w:rPr>
        <w:t xml:space="preserve">Αντίστοιχος είναι και ο τρόπος </w:t>
      </w:r>
      <w:r w:rsidR="00E30FBE" w:rsidRPr="0000798E">
        <w:rPr>
          <w:rFonts w:ascii="Times New Roman" w:hAnsi="Times New Roman" w:cs="Times New Roman"/>
          <w:szCs w:val="22"/>
        </w:rPr>
        <w:lastRenderedPageBreak/>
        <w:t>συγκρότησης του Συμβουλίου Αξιολόγησης και Πιστοποίησης το οποίο έρχεται να αντικαταστήσει την ΑΔΙΠ.</w:t>
      </w:r>
      <w:r w:rsidR="00680E3A">
        <w:rPr>
          <w:rFonts w:ascii="Times New Roman" w:hAnsi="Times New Roman" w:cs="Times New Roman"/>
          <w:szCs w:val="22"/>
        </w:rPr>
        <w:t xml:space="preserve"> Η</w:t>
      </w:r>
      <w:r w:rsidR="00680E3A" w:rsidRPr="00680E3A">
        <w:rPr>
          <w:rFonts w:ascii="Times New Roman" w:hAnsi="Times New Roman" w:cs="Times New Roman"/>
          <w:szCs w:val="22"/>
        </w:rPr>
        <w:t xml:space="preserve"> ΕΘ</w:t>
      </w:r>
      <w:r w:rsidR="00680E3A">
        <w:rPr>
          <w:rFonts w:ascii="Times New Roman" w:hAnsi="Times New Roman" w:cs="Times New Roman"/>
          <w:szCs w:val="22"/>
        </w:rPr>
        <w:t>.</w:t>
      </w:r>
      <w:r w:rsidR="00680E3A" w:rsidRPr="00680E3A">
        <w:rPr>
          <w:rFonts w:ascii="Times New Roman" w:hAnsi="Times New Roman" w:cs="Times New Roman"/>
          <w:szCs w:val="22"/>
        </w:rPr>
        <w:t>Α</w:t>
      </w:r>
      <w:r w:rsidR="00680E3A">
        <w:rPr>
          <w:rFonts w:ascii="Times New Roman" w:hAnsi="Times New Roman" w:cs="Times New Roman"/>
          <w:szCs w:val="22"/>
        </w:rPr>
        <w:t>.</w:t>
      </w:r>
      <w:r w:rsidR="00680E3A" w:rsidRPr="00680E3A">
        <w:rPr>
          <w:rFonts w:ascii="Times New Roman" w:hAnsi="Times New Roman" w:cs="Times New Roman"/>
          <w:szCs w:val="22"/>
        </w:rPr>
        <w:t>Α</w:t>
      </w:r>
      <w:r w:rsidR="00680E3A">
        <w:rPr>
          <w:rFonts w:ascii="Times New Roman" w:hAnsi="Times New Roman" w:cs="Times New Roman"/>
          <w:szCs w:val="22"/>
        </w:rPr>
        <w:t>.</w:t>
      </w:r>
      <w:r w:rsidR="00680E3A" w:rsidRPr="00680E3A">
        <w:rPr>
          <w:rFonts w:ascii="Times New Roman" w:hAnsi="Times New Roman" w:cs="Times New Roman"/>
          <w:szCs w:val="22"/>
        </w:rPr>
        <w:t xml:space="preserve">Ε </w:t>
      </w:r>
      <w:r w:rsidR="008A5724">
        <w:rPr>
          <w:rFonts w:ascii="Times New Roman" w:hAnsi="Times New Roman" w:cs="Times New Roman"/>
          <w:szCs w:val="22"/>
        </w:rPr>
        <w:t>από τον τρόπο συγκρότησ</w:t>
      </w:r>
      <w:r w:rsidR="000E4D45">
        <w:rPr>
          <w:rFonts w:ascii="Times New Roman" w:hAnsi="Times New Roman" w:cs="Times New Roman"/>
          <w:szCs w:val="22"/>
        </w:rPr>
        <w:t xml:space="preserve">ής της προφανώς </w:t>
      </w:r>
      <w:r w:rsidR="00680E3A" w:rsidRPr="00680E3A">
        <w:rPr>
          <w:rFonts w:ascii="Times New Roman" w:hAnsi="Times New Roman" w:cs="Times New Roman"/>
          <w:szCs w:val="22"/>
        </w:rPr>
        <w:t xml:space="preserve">καμία σχέση δεν έχει με διαφάνεια, διάλογο ή συνεννόηση, ανάδειξη με δημοκρατικές διαδικασίες </w:t>
      </w:r>
      <w:proofErr w:type="spellStart"/>
      <w:r w:rsidR="00680E3A" w:rsidRPr="00680E3A">
        <w:rPr>
          <w:rFonts w:ascii="Times New Roman" w:hAnsi="Times New Roman" w:cs="Times New Roman"/>
          <w:szCs w:val="22"/>
        </w:rPr>
        <w:t>κ.λ</w:t>
      </w:r>
      <w:r w:rsidR="000E4D45">
        <w:rPr>
          <w:rFonts w:ascii="Times New Roman" w:hAnsi="Times New Roman" w:cs="Times New Roman"/>
          <w:szCs w:val="22"/>
        </w:rPr>
        <w:t>.</w:t>
      </w:r>
      <w:r w:rsidR="00680E3A" w:rsidRPr="00680E3A">
        <w:rPr>
          <w:rFonts w:ascii="Times New Roman" w:hAnsi="Times New Roman" w:cs="Times New Roman"/>
          <w:szCs w:val="22"/>
        </w:rPr>
        <w:t>π</w:t>
      </w:r>
      <w:proofErr w:type="spellEnd"/>
      <w:r w:rsidR="00680E3A" w:rsidRPr="00680E3A">
        <w:rPr>
          <w:rFonts w:ascii="Times New Roman" w:hAnsi="Times New Roman" w:cs="Times New Roman"/>
          <w:szCs w:val="22"/>
        </w:rPr>
        <w:t>, γεγονός το οποίο σιωπηρά προδιαθέτει και για τον τρόπο λειτουργίας της.</w:t>
      </w:r>
    </w:p>
    <w:p w14:paraId="6FC7B795" w14:textId="77777777" w:rsidR="00E72BE1" w:rsidRPr="0000798E" w:rsidRDefault="00E72BE1" w:rsidP="00FF3D01">
      <w:pPr>
        <w:pStyle w:val="PlainText"/>
        <w:ind w:left="720"/>
        <w:jc w:val="both"/>
        <w:rPr>
          <w:rStyle w:val="Strong"/>
          <w:rFonts w:ascii="Times New Roman" w:hAnsi="Times New Roman" w:cs="Times New Roman"/>
          <w:b w:val="0"/>
          <w:bCs w:val="0"/>
          <w:szCs w:val="22"/>
        </w:rPr>
      </w:pPr>
    </w:p>
    <w:p w14:paraId="5BDAC1C5" w14:textId="77777777" w:rsidR="00D7320C" w:rsidRDefault="0023559E" w:rsidP="00D7320C">
      <w:pPr>
        <w:pStyle w:val="PlainText"/>
        <w:ind w:left="720"/>
        <w:jc w:val="both"/>
        <w:rPr>
          <w:rFonts w:ascii="Times New Roman" w:hAnsi="Times New Roman" w:cs="Times New Roman"/>
        </w:rPr>
      </w:pPr>
      <w:r w:rsidRPr="0000798E">
        <w:rPr>
          <w:rStyle w:val="Strong"/>
          <w:rFonts w:ascii="Times New Roman" w:hAnsi="Times New Roman" w:cs="Times New Roman"/>
          <w:b w:val="0"/>
          <w:bCs w:val="0"/>
          <w:szCs w:val="22"/>
        </w:rPr>
        <w:t xml:space="preserve">Έκδηλη </w:t>
      </w:r>
      <w:r w:rsidR="00C9050C">
        <w:rPr>
          <w:rStyle w:val="Strong"/>
          <w:rFonts w:ascii="Times New Roman" w:hAnsi="Times New Roman" w:cs="Times New Roman"/>
          <w:b w:val="0"/>
          <w:bCs w:val="0"/>
          <w:szCs w:val="22"/>
        </w:rPr>
        <w:t xml:space="preserve">είναι </w:t>
      </w:r>
      <w:r w:rsidRPr="0000798E">
        <w:rPr>
          <w:rStyle w:val="Strong"/>
          <w:rFonts w:ascii="Times New Roman" w:hAnsi="Times New Roman" w:cs="Times New Roman"/>
          <w:b w:val="0"/>
          <w:bCs w:val="0"/>
          <w:szCs w:val="22"/>
        </w:rPr>
        <w:t xml:space="preserve">η πρόθεση να μειωθεί η </w:t>
      </w:r>
      <w:r w:rsidR="00E72BE1" w:rsidRPr="0000798E">
        <w:rPr>
          <w:rFonts w:ascii="Times New Roman" w:hAnsi="Times New Roman" w:cs="Times New Roman"/>
          <w:szCs w:val="22"/>
        </w:rPr>
        <w:t>κρατική χρηματοδότηση</w:t>
      </w:r>
      <w:r w:rsidR="00C9050C">
        <w:rPr>
          <w:rFonts w:ascii="Times New Roman" w:hAnsi="Times New Roman" w:cs="Times New Roman"/>
          <w:szCs w:val="22"/>
        </w:rPr>
        <w:t xml:space="preserve"> (</w:t>
      </w:r>
      <w:r w:rsidRPr="0000798E">
        <w:rPr>
          <w:rFonts w:ascii="Times New Roman" w:hAnsi="Times New Roman" w:cs="Times New Roman"/>
          <w:szCs w:val="22"/>
        </w:rPr>
        <w:t>που αποτελεί βασική συνταγματική επιταγή</w:t>
      </w:r>
      <w:r w:rsidR="00C9050C">
        <w:rPr>
          <w:rFonts w:ascii="Times New Roman" w:hAnsi="Times New Roman" w:cs="Times New Roman"/>
          <w:szCs w:val="22"/>
        </w:rPr>
        <w:t>)</w:t>
      </w:r>
      <w:r w:rsidR="00E72BE1" w:rsidRPr="0000798E">
        <w:rPr>
          <w:rFonts w:ascii="Times New Roman" w:hAnsi="Times New Roman" w:cs="Times New Roman"/>
          <w:szCs w:val="22"/>
        </w:rPr>
        <w:t xml:space="preserve"> από τα πανεπιστήμια</w:t>
      </w:r>
      <w:r w:rsidR="00176560">
        <w:rPr>
          <w:rFonts w:ascii="Times New Roman" w:hAnsi="Times New Roman" w:cs="Times New Roman"/>
          <w:szCs w:val="22"/>
        </w:rPr>
        <w:t>,</w:t>
      </w:r>
      <w:r w:rsidR="00D64970">
        <w:rPr>
          <w:rFonts w:ascii="Times New Roman" w:hAnsi="Times New Roman" w:cs="Times New Roman"/>
          <w:szCs w:val="22"/>
        </w:rPr>
        <w:t xml:space="preserve"> </w:t>
      </w:r>
      <w:proofErr w:type="spellStart"/>
      <w:r w:rsidRPr="0000798E">
        <w:rPr>
          <w:rFonts w:ascii="Times New Roman" w:hAnsi="Times New Roman" w:cs="Times New Roman"/>
          <w:szCs w:val="22"/>
        </w:rPr>
        <w:t>μετακυλίοντας</w:t>
      </w:r>
      <w:proofErr w:type="spellEnd"/>
      <w:r w:rsidRPr="0000798E">
        <w:rPr>
          <w:rFonts w:ascii="Times New Roman" w:hAnsi="Times New Roman" w:cs="Times New Roman"/>
          <w:szCs w:val="22"/>
        </w:rPr>
        <w:t xml:space="preserve"> το κόστος λειτουργίας τους σε ιδιωτικούς φορείς και στους εκπαιδευόμενους οι οποίοι αντιμετωπίζονται ως πελάτες.  Η υλοποίηση αυτής της πολιτικής θα επιτευχθεί </w:t>
      </w:r>
      <w:r w:rsidR="00E72BE1" w:rsidRPr="0000798E">
        <w:rPr>
          <w:rStyle w:val="Strong"/>
          <w:rFonts w:ascii="Times New Roman" w:hAnsi="Times New Roman" w:cs="Times New Roman"/>
          <w:b w:val="0"/>
          <w:bCs w:val="0"/>
          <w:szCs w:val="22"/>
        </w:rPr>
        <w:t xml:space="preserve">μέσω της αξιολόγησης που </w:t>
      </w:r>
      <w:r w:rsidRPr="00C9050C">
        <w:rPr>
          <w:rFonts w:ascii="Times New Roman" w:hAnsi="Times New Roman" w:cs="Times New Roman"/>
          <w:iCs/>
          <w:szCs w:val="22"/>
        </w:rPr>
        <w:t>έχει</w:t>
      </w:r>
      <w:r w:rsidR="00E72BE1" w:rsidRPr="00C9050C">
        <w:rPr>
          <w:rFonts w:ascii="Times New Roman" w:hAnsi="Times New Roman" w:cs="Times New Roman"/>
          <w:iCs/>
          <w:szCs w:val="22"/>
        </w:rPr>
        <w:t xml:space="preserve"> καθαρά </w:t>
      </w:r>
      <w:proofErr w:type="spellStart"/>
      <w:r w:rsidR="00E72BE1" w:rsidRPr="00C9050C">
        <w:rPr>
          <w:rFonts w:ascii="Times New Roman" w:hAnsi="Times New Roman" w:cs="Times New Roman"/>
          <w:iCs/>
          <w:szCs w:val="22"/>
        </w:rPr>
        <w:t>τιμωρητικ</w:t>
      </w:r>
      <w:r w:rsidRPr="00C9050C">
        <w:rPr>
          <w:rFonts w:ascii="Times New Roman" w:hAnsi="Times New Roman" w:cs="Times New Roman"/>
          <w:iCs/>
          <w:szCs w:val="22"/>
        </w:rPr>
        <w:t>ό</w:t>
      </w:r>
      <w:proofErr w:type="spellEnd"/>
      <w:r w:rsidR="00D64970">
        <w:rPr>
          <w:rFonts w:ascii="Times New Roman" w:hAnsi="Times New Roman" w:cs="Times New Roman"/>
          <w:iCs/>
          <w:szCs w:val="22"/>
        </w:rPr>
        <w:t xml:space="preserve"> </w:t>
      </w:r>
      <w:r w:rsidRPr="00C9050C">
        <w:rPr>
          <w:rFonts w:ascii="Times New Roman" w:hAnsi="Times New Roman" w:cs="Times New Roman"/>
          <w:iCs/>
          <w:szCs w:val="22"/>
        </w:rPr>
        <w:t>χαρακτήρα</w:t>
      </w:r>
      <w:r w:rsidR="003932C3">
        <w:rPr>
          <w:rFonts w:ascii="Times New Roman" w:hAnsi="Times New Roman" w:cs="Times New Roman"/>
          <w:iCs/>
          <w:szCs w:val="22"/>
        </w:rPr>
        <w:t>,</w:t>
      </w:r>
      <w:r w:rsidR="00D64970">
        <w:rPr>
          <w:rFonts w:ascii="Times New Roman" w:hAnsi="Times New Roman" w:cs="Times New Roman"/>
          <w:iCs/>
          <w:szCs w:val="22"/>
        </w:rPr>
        <w:t xml:space="preserve"> </w:t>
      </w:r>
      <w:r w:rsidR="00E72BE1" w:rsidRPr="0000798E">
        <w:rPr>
          <w:rFonts w:ascii="Times New Roman" w:hAnsi="Times New Roman" w:cs="Times New Roman"/>
          <w:szCs w:val="22"/>
        </w:rPr>
        <w:t>εφόσον το 80% της χρηματοδότησης θα εξαρτάται από αντικειμενικά κριτήρια και το 20% της χρηματοδότησης από</w:t>
      </w:r>
      <w:r w:rsidR="00D7320C" w:rsidRPr="00D7320C">
        <w:rPr>
          <w:rFonts w:ascii="Times New Roman" w:hAnsi="Times New Roman" w:cs="Times New Roman"/>
          <w:szCs w:val="22"/>
        </w:rPr>
        <w:t>κάποια αμφίβολα</w:t>
      </w:r>
      <w:r w:rsidR="00E72BE1" w:rsidRPr="0000798E">
        <w:rPr>
          <w:rFonts w:ascii="Times New Roman" w:hAnsi="Times New Roman" w:cs="Times New Roman"/>
          <w:szCs w:val="22"/>
        </w:rPr>
        <w:t xml:space="preserve"> κριτήρια «επίδοσης». </w:t>
      </w:r>
      <w:r w:rsidR="00C9050C" w:rsidRPr="0000798E">
        <w:rPr>
          <w:rFonts w:ascii="Times New Roman" w:hAnsi="Times New Roman" w:cs="Times New Roman"/>
        </w:rPr>
        <w:t xml:space="preserve">Τη στιγμή που η χρηματοδότηση των Πανεπιστημίων έχει ήδη μειωθεί δραστικά λόγω των μνημονίων, σε βαθμό που να αδυνατούν να καλύψουν ακόμη και τις βασικές λειτουργικές τους δαπάνες, είναι προφανές ότι η πολιτική αυτή θα οδηγήσει </w:t>
      </w:r>
      <w:r w:rsidR="003932C3">
        <w:rPr>
          <w:rFonts w:ascii="Times New Roman" w:hAnsi="Times New Roman" w:cs="Times New Roman"/>
        </w:rPr>
        <w:t xml:space="preserve">πρακτικά </w:t>
      </w:r>
      <w:r w:rsidR="00C9050C" w:rsidRPr="0000798E">
        <w:rPr>
          <w:rFonts w:ascii="Times New Roman" w:hAnsi="Times New Roman" w:cs="Times New Roman"/>
        </w:rPr>
        <w:t>σε μείωση κατά 20% της χρηματοδότησης πολλών Τμημάτων και Ακαδημαϊκών μονάδων που ήδη φυτοζω</w:t>
      </w:r>
      <w:r w:rsidR="00C9050C">
        <w:rPr>
          <w:rFonts w:ascii="Times New Roman" w:hAnsi="Times New Roman" w:cs="Times New Roman"/>
        </w:rPr>
        <w:t>ού</w:t>
      </w:r>
      <w:r w:rsidR="00C9050C" w:rsidRPr="0000798E">
        <w:rPr>
          <w:rFonts w:ascii="Times New Roman" w:hAnsi="Times New Roman" w:cs="Times New Roman"/>
        </w:rPr>
        <w:t>ν και θα τα πνίξει στην κυριολεξία</w:t>
      </w:r>
      <w:r w:rsidR="00D7320C">
        <w:rPr>
          <w:rFonts w:ascii="Times New Roman" w:hAnsi="Times New Roman" w:cs="Times New Roman"/>
        </w:rPr>
        <w:t>,ε</w:t>
      </w:r>
      <w:r w:rsidR="00D7320C" w:rsidRPr="00D7320C">
        <w:rPr>
          <w:rFonts w:ascii="Times New Roman" w:hAnsi="Times New Roman" w:cs="Times New Roman"/>
        </w:rPr>
        <w:t xml:space="preserve">νώ ταυτόχρονα </w:t>
      </w:r>
      <w:r w:rsidR="00D7320C">
        <w:rPr>
          <w:rFonts w:ascii="Times New Roman" w:hAnsi="Times New Roman" w:cs="Times New Roman"/>
        </w:rPr>
        <w:t>πολλά</w:t>
      </w:r>
      <w:r w:rsidR="00D7320C" w:rsidRPr="00D7320C">
        <w:rPr>
          <w:rFonts w:ascii="Times New Roman" w:hAnsi="Times New Roman" w:cs="Times New Roman"/>
        </w:rPr>
        <w:t xml:space="preserve"> πανεπιστημιακά τμήματα, προκειμένου να επιβιώσουν</w:t>
      </w:r>
      <w:r w:rsidR="007A46A9">
        <w:rPr>
          <w:rFonts w:ascii="Times New Roman" w:hAnsi="Times New Roman" w:cs="Times New Roman"/>
        </w:rPr>
        <w:t>,</w:t>
      </w:r>
      <w:r w:rsidR="00D7320C" w:rsidRPr="00D7320C">
        <w:rPr>
          <w:rFonts w:ascii="Times New Roman" w:hAnsi="Times New Roman" w:cs="Times New Roman"/>
        </w:rPr>
        <w:t xml:space="preserve"> θα ωθηθούν σε εύκολα και γρήγορα πτυχία εις βάρος της ποιότητας των σπουδών που παρέχουν</w:t>
      </w:r>
      <w:r w:rsidR="00D7320C" w:rsidRPr="0000798E">
        <w:rPr>
          <w:rFonts w:ascii="Times New Roman" w:hAnsi="Times New Roman" w:cs="Times New Roman"/>
        </w:rPr>
        <w:t xml:space="preserve">, κάτι που αντιβαίνει </w:t>
      </w:r>
      <w:r w:rsidR="007A46A9">
        <w:rPr>
          <w:rFonts w:ascii="Times New Roman" w:hAnsi="Times New Roman" w:cs="Times New Roman"/>
        </w:rPr>
        <w:t xml:space="preserve">στην </w:t>
      </w:r>
      <w:r w:rsidR="00D7320C" w:rsidRPr="0000798E">
        <w:rPr>
          <w:rFonts w:ascii="Times New Roman" w:hAnsi="Times New Roman" w:cs="Times New Roman"/>
        </w:rPr>
        <w:t xml:space="preserve">όλη ρητορική </w:t>
      </w:r>
      <w:r w:rsidR="00176560">
        <w:rPr>
          <w:rFonts w:ascii="Times New Roman" w:hAnsi="Times New Roman" w:cs="Times New Roman"/>
        </w:rPr>
        <w:t xml:space="preserve">της κυβέρνησης </w:t>
      </w:r>
      <w:r w:rsidR="00D7320C" w:rsidRPr="0000798E">
        <w:rPr>
          <w:rFonts w:ascii="Times New Roman" w:hAnsi="Times New Roman" w:cs="Times New Roman"/>
        </w:rPr>
        <w:t>περί ποιότητας και αριστείας.</w:t>
      </w:r>
    </w:p>
    <w:p w14:paraId="7248791B" w14:textId="77777777" w:rsidR="00D7320C" w:rsidRDefault="00D7320C" w:rsidP="00D7320C">
      <w:pPr>
        <w:pStyle w:val="PlainText"/>
        <w:ind w:left="720"/>
        <w:jc w:val="both"/>
        <w:rPr>
          <w:rFonts w:ascii="Times New Roman" w:hAnsi="Times New Roman" w:cs="Times New Roman"/>
        </w:rPr>
      </w:pPr>
    </w:p>
    <w:p w14:paraId="615AF924" w14:textId="77777777" w:rsidR="00E72BE1" w:rsidRPr="0000798E" w:rsidRDefault="0023559E" w:rsidP="00D7320C">
      <w:pPr>
        <w:pStyle w:val="PlainText"/>
        <w:ind w:left="720"/>
        <w:jc w:val="both"/>
        <w:rPr>
          <w:rFonts w:ascii="Times New Roman" w:hAnsi="Times New Roman" w:cs="Times New Roman"/>
        </w:rPr>
      </w:pPr>
      <w:r w:rsidRPr="0000798E">
        <w:rPr>
          <w:rFonts w:ascii="Times New Roman" w:hAnsi="Times New Roman" w:cs="Times New Roman"/>
          <w:szCs w:val="22"/>
        </w:rPr>
        <w:t>Εδώ πρέπει ιδιαίτερα να τονιστεί ότι ο</w:t>
      </w:r>
      <w:r w:rsidR="00E72BE1" w:rsidRPr="0000798E">
        <w:rPr>
          <w:rFonts w:ascii="Times New Roman" w:hAnsi="Times New Roman" w:cs="Times New Roman"/>
          <w:szCs w:val="22"/>
        </w:rPr>
        <w:t>ι επιπτώσεις της αξιολόγησης για τις κοινωνικές επιστήμες, τις ανθρωπιστικές σπουδές αλλά και τη βασική έρευνα στις θετικές επιστήμες θα είναι συντριπτικές</w:t>
      </w:r>
      <w:r w:rsidR="00176560">
        <w:rPr>
          <w:rFonts w:ascii="Times New Roman" w:hAnsi="Times New Roman" w:cs="Times New Roman"/>
          <w:szCs w:val="22"/>
        </w:rPr>
        <w:t>,</w:t>
      </w:r>
      <w:r w:rsidR="00E72BE1" w:rsidRPr="0000798E">
        <w:rPr>
          <w:rFonts w:ascii="Times New Roman" w:hAnsi="Times New Roman" w:cs="Times New Roman"/>
          <w:szCs w:val="22"/>
        </w:rPr>
        <w:t xml:space="preserve"> εφόσον μετρήσιμα μεγέθη</w:t>
      </w:r>
      <w:r w:rsidR="00176560">
        <w:rPr>
          <w:rFonts w:ascii="Times New Roman" w:hAnsi="Times New Roman" w:cs="Times New Roman"/>
          <w:szCs w:val="22"/>
        </w:rPr>
        <w:t xml:space="preserve">, όπως αριθμός </w:t>
      </w:r>
      <w:proofErr w:type="spellStart"/>
      <w:r w:rsidR="00176560">
        <w:rPr>
          <w:rFonts w:ascii="Times New Roman" w:hAnsi="Times New Roman" w:cs="Times New Roman"/>
          <w:szCs w:val="22"/>
        </w:rPr>
        <w:t>ετεροαναφορών</w:t>
      </w:r>
      <w:proofErr w:type="spellEnd"/>
      <w:r w:rsidR="00D64970">
        <w:rPr>
          <w:rFonts w:ascii="Times New Roman" w:hAnsi="Times New Roman" w:cs="Times New Roman"/>
          <w:szCs w:val="22"/>
        </w:rPr>
        <w:t xml:space="preserve"> </w:t>
      </w:r>
      <w:proofErr w:type="spellStart"/>
      <w:r w:rsidR="00176560">
        <w:rPr>
          <w:rFonts w:ascii="Times New Roman" w:hAnsi="Times New Roman" w:cs="Times New Roman"/>
          <w:szCs w:val="22"/>
        </w:rPr>
        <w:t>κ.λ.π</w:t>
      </w:r>
      <w:proofErr w:type="spellEnd"/>
      <w:r w:rsidR="00176560">
        <w:rPr>
          <w:rFonts w:ascii="Times New Roman" w:hAnsi="Times New Roman" w:cs="Times New Roman"/>
          <w:szCs w:val="22"/>
        </w:rPr>
        <w:t>.</w:t>
      </w:r>
      <w:r w:rsidR="00E72BE1" w:rsidRPr="0000798E">
        <w:rPr>
          <w:rFonts w:ascii="Times New Roman" w:hAnsi="Times New Roman" w:cs="Times New Roman"/>
          <w:szCs w:val="22"/>
        </w:rPr>
        <w:t xml:space="preserve"> δεν μπορούν να αποτιμήσουν την ποιότητα της θεωρητικής γνώσης. Οι επιπτώσεις για το κοινωνικό σύνολο είναι τεράστιες εφόσον θα στερηθεί/μειωθεί η βασική λειτουργία του πολίτη ως υποκείμενο της πολιτικής και κριτικής σύλληψης.</w:t>
      </w:r>
    </w:p>
    <w:p w14:paraId="7A14CF7D" w14:textId="77777777" w:rsidR="00F0535A" w:rsidRPr="0000798E" w:rsidRDefault="00F0535A" w:rsidP="00F0535A">
      <w:pPr>
        <w:pStyle w:val="PlainText"/>
        <w:ind w:left="720"/>
        <w:jc w:val="both"/>
        <w:rPr>
          <w:rFonts w:ascii="Times New Roman" w:hAnsi="Times New Roman" w:cs="Times New Roman"/>
          <w:szCs w:val="22"/>
        </w:rPr>
      </w:pPr>
    </w:p>
    <w:p w14:paraId="0B68E074" w14:textId="77777777" w:rsidR="00E72BE1" w:rsidRPr="0000798E" w:rsidRDefault="00F0535A" w:rsidP="00F0535A">
      <w:pPr>
        <w:pStyle w:val="PlainText"/>
        <w:ind w:left="720"/>
        <w:jc w:val="both"/>
        <w:rPr>
          <w:rFonts w:ascii="Times New Roman" w:hAnsi="Times New Roman" w:cs="Times New Roman"/>
          <w:szCs w:val="22"/>
        </w:rPr>
      </w:pPr>
      <w:r w:rsidRPr="0000798E">
        <w:rPr>
          <w:rFonts w:ascii="Times New Roman" w:hAnsi="Times New Roman" w:cs="Times New Roman"/>
          <w:szCs w:val="22"/>
        </w:rPr>
        <w:t>Με την πολιτική που ξεκάθαρα υπηρετεί το συγκεκριμένο νομοσχέδιο</w:t>
      </w:r>
      <w:r w:rsidR="00E72BE1" w:rsidRPr="0000798E">
        <w:rPr>
          <w:rFonts w:ascii="Times New Roman" w:hAnsi="Times New Roman" w:cs="Times New Roman"/>
          <w:szCs w:val="22"/>
        </w:rPr>
        <w:t xml:space="preserve"> καταργείται </w:t>
      </w:r>
      <w:r w:rsidRPr="0000798E">
        <w:rPr>
          <w:rFonts w:ascii="Times New Roman" w:hAnsi="Times New Roman" w:cs="Times New Roman"/>
          <w:szCs w:val="22"/>
        </w:rPr>
        <w:t xml:space="preserve">ουσιαστικά </w:t>
      </w:r>
      <w:r w:rsidR="00E72BE1" w:rsidRPr="0000798E">
        <w:rPr>
          <w:rFonts w:ascii="Times New Roman" w:hAnsi="Times New Roman" w:cs="Times New Roman"/>
          <w:szCs w:val="22"/>
        </w:rPr>
        <w:t>το αυτοδιοίκητο του πανεπιστημίου</w:t>
      </w:r>
      <w:r w:rsidR="00CC404A">
        <w:rPr>
          <w:rFonts w:ascii="Times New Roman" w:hAnsi="Times New Roman" w:cs="Times New Roman"/>
          <w:szCs w:val="22"/>
        </w:rPr>
        <w:t>,</w:t>
      </w:r>
      <w:r w:rsidR="00E72BE1" w:rsidRPr="0000798E">
        <w:rPr>
          <w:rFonts w:ascii="Times New Roman" w:hAnsi="Times New Roman" w:cs="Times New Roman"/>
          <w:szCs w:val="22"/>
        </w:rPr>
        <w:t xml:space="preserve"> εφόσον οι αρμοδιότητες του ΑΣ ουσιαστικά καθιστούν την παρέμβαση των ανώτατων οργάνων διοίκησης των ΑΕΙ (Σύγκλητος κλπ.) περιθωριακή</w:t>
      </w:r>
      <w:r w:rsidR="00176560">
        <w:rPr>
          <w:rFonts w:ascii="Times New Roman" w:hAnsi="Times New Roman" w:cs="Times New Roman"/>
          <w:szCs w:val="22"/>
        </w:rPr>
        <w:t>,</w:t>
      </w:r>
      <w:r w:rsidRPr="0000798E">
        <w:rPr>
          <w:rFonts w:ascii="Times New Roman" w:hAnsi="Times New Roman" w:cs="Times New Roman"/>
          <w:szCs w:val="22"/>
        </w:rPr>
        <w:t xml:space="preserve"> μια και αυτό αναλαμβάνει την αρμοδιότητα </w:t>
      </w:r>
      <w:r w:rsidR="00FF3D01" w:rsidRPr="0000798E">
        <w:rPr>
          <w:rFonts w:ascii="Times New Roman" w:hAnsi="Times New Roman" w:cs="Times New Roman"/>
        </w:rPr>
        <w:t xml:space="preserve">να «εισηγηθεί» </w:t>
      </w:r>
      <w:r w:rsidRPr="0000798E">
        <w:rPr>
          <w:rFonts w:ascii="Times New Roman" w:hAnsi="Times New Roman" w:cs="Times New Roman"/>
        </w:rPr>
        <w:t xml:space="preserve">στο Υπουργείο </w:t>
      </w:r>
      <w:r w:rsidR="00FF3D01" w:rsidRPr="0000798E">
        <w:rPr>
          <w:rFonts w:ascii="Times New Roman" w:hAnsi="Times New Roman" w:cs="Times New Roman"/>
        </w:rPr>
        <w:t>την ίδρυση, συγχώνευση, κατάργηση, μετονομασία ολόκληρ</w:t>
      </w:r>
      <w:r w:rsidRPr="0000798E">
        <w:rPr>
          <w:rFonts w:ascii="Times New Roman" w:hAnsi="Times New Roman" w:cs="Times New Roman"/>
        </w:rPr>
        <w:t>ων</w:t>
      </w:r>
      <w:r w:rsidR="00FF3D01" w:rsidRPr="0000798E">
        <w:rPr>
          <w:rFonts w:ascii="Times New Roman" w:hAnsi="Times New Roman" w:cs="Times New Roman"/>
        </w:rPr>
        <w:t xml:space="preserve"> ΑΕΙ ή επιμέρους σχολ</w:t>
      </w:r>
      <w:r w:rsidRPr="0000798E">
        <w:rPr>
          <w:rFonts w:ascii="Times New Roman" w:hAnsi="Times New Roman" w:cs="Times New Roman"/>
        </w:rPr>
        <w:t>ών</w:t>
      </w:r>
      <w:r w:rsidR="00FF3D01" w:rsidRPr="0000798E">
        <w:rPr>
          <w:rFonts w:ascii="Times New Roman" w:hAnsi="Times New Roman" w:cs="Times New Roman"/>
        </w:rPr>
        <w:t xml:space="preserve"> τους.  </w:t>
      </w:r>
      <w:r w:rsidR="00C9050C" w:rsidRPr="00C9050C">
        <w:rPr>
          <w:rFonts w:ascii="Times New Roman" w:hAnsi="Times New Roman" w:cs="Times New Roman"/>
        </w:rPr>
        <w:t xml:space="preserve">Με την κατανομή του 20% της χρηματοδότησης μέσω αξιολόγησης υλοποιείται για πρώτη φορά στην Ελλάδα το </w:t>
      </w:r>
      <w:proofErr w:type="spellStart"/>
      <w:r w:rsidR="00C9050C" w:rsidRPr="00C9050C">
        <w:rPr>
          <w:rFonts w:ascii="Times New Roman" w:hAnsi="Times New Roman" w:cs="Times New Roman"/>
        </w:rPr>
        <w:t>performance-basedfunding</w:t>
      </w:r>
      <w:proofErr w:type="spellEnd"/>
      <w:r w:rsidR="00C9050C" w:rsidRPr="00C9050C">
        <w:rPr>
          <w:rFonts w:ascii="Times New Roman" w:hAnsi="Times New Roman" w:cs="Times New Roman"/>
        </w:rPr>
        <w:t>, που θεωρητικά παρέχει  κίνητρα «βελτίωσης» στα ΑΕΙ σε στόχους που υποτίθεται ότι τα ίδια επιλέγουν ενισχύοντας την αυτονομία τους. Όπως όμως φαίνεται από τα κριτήρια «επίδοσης» αυτά είναι ήδη απολύτως προσδιορισμένα από το ΥΠΕΠΘ και δεν αφήνουν κανένα περιθώριο αυτονομίας στα ΑΕΙ.</w:t>
      </w:r>
      <w:r w:rsidR="00D7320C" w:rsidRPr="00D7320C">
        <w:rPr>
          <w:rFonts w:ascii="Times New Roman" w:hAnsi="Times New Roman" w:cs="Times New Roman"/>
        </w:rPr>
        <w:t xml:space="preserve">Ενδεικτικά αναφέρουμε ότι </w:t>
      </w:r>
      <w:r w:rsidR="00176560">
        <w:rPr>
          <w:rFonts w:ascii="Times New Roman" w:hAnsi="Times New Roman" w:cs="Times New Roman"/>
        </w:rPr>
        <w:t xml:space="preserve">ένα </w:t>
      </w:r>
      <w:r w:rsidR="00D7320C" w:rsidRPr="00D7320C">
        <w:rPr>
          <w:rFonts w:ascii="Times New Roman" w:hAnsi="Times New Roman" w:cs="Times New Roman"/>
        </w:rPr>
        <w:t>κριτήριο αξιολόγησης και χρηματοδότησης των τμημάτων αποτελεί η απορρόφηση των αποφοίτων από την αγορά εργασίας. Ωστόσο αυτό το κριτήριο ‘</w:t>
      </w:r>
      <w:proofErr w:type="spellStart"/>
      <w:r w:rsidR="00D7320C" w:rsidRPr="00D7320C">
        <w:rPr>
          <w:rFonts w:ascii="Times New Roman" w:hAnsi="Times New Roman" w:cs="Times New Roman"/>
        </w:rPr>
        <w:t>τιμωρ</w:t>
      </w:r>
      <w:r w:rsidR="00176560">
        <w:rPr>
          <w:rFonts w:ascii="Times New Roman" w:hAnsi="Times New Roman" w:cs="Times New Roman"/>
        </w:rPr>
        <w:t>η</w:t>
      </w:r>
      <w:r w:rsidR="00D7320C" w:rsidRPr="00D7320C">
        <w:rPr>
          <w:rFonts w:ascii="Times New Roman" w:hAnsi="Times New Roman" w:cs="Times New Roman"/>
        </w:rPr>
        <w:t>τικής</w:t>
      </w:r>
      <w:proofErr w:type="spellEnd"/>
      <w:r w:rsidR="00D7320C" w:rsidRPr="00D7320C">
        <w:rPr>
          <w:rFonts w:ascii="Times New Roman" w:hAnsi="Times New Roman" w:cs="Times New Roman"/>
        </w:rPr>
        <w:t xml:space="preserve"> αξιολόγησης’ υποκριτικά μεταφέρει την ευθύνη του προβλήματος της ανεργίας από την Πολιτεία στα Πανεπιστήμια. Ακόμη, το κριτήριο αξιολόγησης και χρηματοδότησης των τμημάτων βάσει της «αριθμητική σχέσης αποφοίτων προς εισερχόμενους φοιτητές» θα οδηγήσει σε μαζική και εύκολη απονομή πτυχίων αμφίβολης ποιότητας.</w:t>
      </w:r>
    </w:p>
    <w:p w14:paraId="5177874C" w14:textId="77777777" w:rsidR="00E72BE1" w:rsidRPr="0000798E" w:rsidRDefault="00E72BE1" w:rsidP="00E72BE1">
      <w:pPr>
        <w:pStyle w:val="PlainText"/>
        <w:rPr>
          <w:rFonts w:ascii="Times New Roman" w:hAnsi="Times New Roman" w:cs="Times New Roman"/>
          <w:szCs w:val="22"/>
        </w:rPr>
      </w:pPr>
    </w:p>
    <w:p w14:paraId="718E618C" w14:textId="77777777" w:rsidR="00C9050C" w:rsidRDefault="00C9050C" w:rsidP="00F0535A">
      <w:pPr>
        <w:pStyle w:val="PlainText"/>
        <w:ind w:left="720"/>
        <w:jc w:val="both"/>
        <w:rPr>
          <w:rFonts w:ascii="Times New Roman" w:hAnsi="Times New Roman" w:cs="Times New Roman"/>
          <w:szCs w:val="22"/>
        </w:rPr>
      </w:pPr>
    </w:p>
    <w:p w14:paraId="7E412A1F" w14:textId="77777777" w:rsidR="00C9050C" w:rsidRDefault="00C9050C" w:rsidP="00F0535A">
      <w:pPr>
        <w:pStyle w:val="PlainText"/>
        <w:ind w:left="720"/>
        <w:jc w:val="both"/>
        <w:rPr>
          <w:rFonts w:ascii="Times New Roman" w:hAnsi="Times New Roman" w:cs="Times New Roman"/>
        </w:rPr>
      </w:pPr>
    </w:p>
    <w:p w14:paraId="24F9E79E" w14:textId="77777777" w:rsidR="00E72BE1" w:rsidRPr="0000798E" w:rsidRDefault="00E72BE1" w:rsidP="00F0535A">
      <w:pPr>
        <w:pStyle w:val="PlainText"/>
        <w:ind w:left="720"/>
        <w:jc w:val="both"/>
        <w:rPr>
          <w:rFonts w:ascii="Times New Roman" w:hAnsi="Times New Roman" w:cs="Times New Roman"/>
          <w:szCs w:val="22"/>
        </w:rPr>
      </w:pPr>
    </w:p>
    <w:p w14:paraId="223751B9" w14:textId="77777777" w:rsidR="00E72BE1" w:rsidRPr="0000798E" w:rsidRDefault="009943E4" w:rsidP="00851B48">
      <w:pPr>
        <w:ind w:left="720"/>
        <w:jc w:val="center"/>
        <w:rPr>
          <w:rFonts w:ascii="Times New Roman" w:hAnsi="Times New Roman" w:cs="Times New Roman"/>
        </w:rPr>
      </w:pPr>
      <w:r>
        <w:rPr>
          <w:rFonts w:ascii="Times New Roman" w:hAnsi="Times New Roman" w:cs="Times New Roman"/>
        </w:rPr>
        <w:t>Τομέας Παιδείας ΜέΡΑ25</w:t>
      </w:r>
    </w:p>
    <w:p w14:paraId="3F46D7F6" w14:textId="77777777" w:rsidR="00E72BE1" w:rsidRPr="0000798E" w:rsidRDefault="00FF3D01" w:rsidP="00E72BE1">
      <w:pPr>
        <w:rPr>
          <w:rFonts w:ascii="Times New Roman" w:hAnsi="Times New Roman" w:cs="Times New Roman"/>
        </w:rPr>
      </w:pPr>
      <w:r w:rsidRPr="0000798E">
        <w:rPr>
          <w:rFonts w:ascii="Times New Roman" w:hAnsi="Times New Roman" w:cs="Times New Roman"/>
        </w:rPr>
        <w:t>.</w:t>
      </w:r>
    </w:p>
    <w:p w14:paraId="1BD7C339" w14:textId="77777777" w:rsidR="00500325" w:rsidRPr="0000798E" w:rsidRDefault="00500325">
      <w:pPr>
        <w:rPr>
          <w:rFonts w:ascii="Times New Roman" w:hAnsi="Times New Roman" w:cs="Times New Roman"/>
        </w:rPr>
      </w:pPr>
    </w:p>
    <w:sectPr w:rsidR="00500325" w:rsidRPr="0000798E" w:rsidSect="0093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6D0C"/>
    <w:multiLevelType w:val="hybridMultilevel"/>
    <w:tmpl w:val="B7969DE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6D360FF1"/>
    <w:multiLevelType w:val="hybridMultilevel"/>
    <w:tmpl w:val="B9A6B04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E1"/>
    <w:rsid w:val="0000798E"/>
    <w:rsid w:val="000E4D45"/>
    <w:rsid w:val="00104102"/>
    <w:rsid w:val="00121969"/>
    <w:rsid w:val="00170DE2"/>
    <w:rsid w:val="00176560"/>
    <w:rsid w:val="0023559E"/>
    <w:rsid w:val="003932C3"/>
    <w:rsid w:val="003B540F"/>
    <w:rsid w:val="003C25E9"/>
    <w:rsid w:val="00500325"/>
    <w:rsid w:val="00552FF3"/>
    <w:rsid w:val="005D1086"/>
    <w:rsid w:val="00680E3A"/>
    <w:rsid w:val="007A46A9"/>
    <w:rsid w:val="00817970"/>
    <w:rsid w:val="00851B48"/>
    <w:rsid w:val="008568B4"/>
    <w:rsid w:val="00874326"/>
    <w:rsid w:val="008A02E6"/>
    <w:rsid w:val="008A5724"/>
    <w:rsid w:val="008F0E90"/>
    <w:rsid w:val="0093533A"/>
    <w:rsid w:val="00983AF0"/>
    <w:rsid w:val="009943E4"/>
    <w:rsid w:val="00A1793F"/>
    <w:rsid w:val="00B272B0"/>
    <w:rsid w:val="00C9050C"/>
    <w:rsid w:val="00CA7345"/>
    <w:rsid w:val="00CB167D"/>
    <w:rsid w:val="00CC404A"/>
    <w:rsid w:val="00D06FD9"/>
    <w:rsid w:val="00D64970"/>
    <w:rsid w:val="00D7320C"/>
    <w:rsid w:val="00D75174"/>
    <w:rsid w:val="00DC7990"/>
    <w:rsid w:val="00E30FBE"/>
    <w:rsid w:val="00E72BE1"/>
    <w:rsid w:val="00E82926"/>
    <w:rsid w:val="00F0535A"/>
    <w:rsid w:val="00F52708"/>
    <w:rsid w:val="00FB48A8"/>
    <w:rsid w:val="00FF3D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FD2B"/>
  <w15:docId w15:val="{BD445D3E-C6DB-47B7-B3D0-5C67BF4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E1"/>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BE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E72BE1"/>
    <w:pPr>
      <w:spacing w:after="0" w:line="240" w:lineRule="auto"/>
    </w:pPr>
    <w:rPr>
      <w:rFonts w:ascii="Palatino Linotype" w:hAnsi="Palatino Linotype"/>
      <w:szCs w:val="21"/>
    </w:rPr>
  </w:style>
  <w:style w:type="character" w:customStyle="1" w:styleId="PlainTextChar">
    <w:name w:val="Plain Text Char"/>
    <w:basedOn w:val="DefaultParagraphFont"/>
    <w:link w:val="PlainText"/>
    <w:uiPriority w:val="99"/>
    <w:rsid w:val="00E72BE1"/>
    <w:rPr>
      <w:rFonts w:ascii="Palatino Linotype" w:hAnsi="Palatino Linotype"/>
      <w:szCs w:val="21"/>
      <w:lang w:val="el-GR"/>
    </w:rPr>
  </w:style>
  <w:style w:type="character" w:styleId="Strong">
    <w:name w:val="Strong"/>
    <w:basedOn w:val="DefaultParagraphFont"/>
    <w:uiPriority w:val="22"/>
    <w:qFormat/>
    <w:rsid w:val="00E72BE1"/>
    <w:rPr>
      <w:b/>
      <w:bCs/>
    </w:rPr>
  </w:style>
  <w:style w:type="paragraph" w:styleId="BalloonText">
    <w:name w:val="Balloon Text"/>
    <w:basedOn w:val="Normal"/>
    <w:link w:val="BalloonTextChar"/>
    <w:uiPriority w:val="99"/>
    <w:semiHidden/>
    <w:unhideWhenUsed/>
    <w:rsid w:val="0099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E4"/>
    <w:rPr>
      <w:rFonts w:ascii="Tahoma" w:hAnsi="Tahoma" w:cs="Tahoma"/>
      <w:sz w:val="16"/>
      <w:szCs w:val="16"/>
      <w:lang w:val="el-GR"/>
    </w:rPr>
  </w:style>
  <w:style w:type="character" w:styleId="CommentReference">
    <w:name w:val="annotation reference"/>
    <w:basedOn w:val="DefaultParagraphFont"/>
    <w:uiPriority w:val="99"/>
    <w:semiHidden/>
    <w:unhideWhenUsed/>
    <w:rsid w:val="00CB167D"/>
    <w:rPr>
      <w:sz w:val="16"/>
      <w:szCs w:val="16"/>
    </w:rPr>
  </w:style>
  <w:style w:type="paragraph" w:styleId="CommentText">
    <w:name w:val="annotation text"/>
    <w:basedOn w:val="Normal"/>
    <w:link w:val="CommentTextChar"/>
    <w:uiPriority w:val="99"/>
    <w:semiHidden/>
    <w:unhideWhenUsed/>
    <w:rsid w:val="00CB167D"/>
    <w:pPr>
      <w:spacing w:line="240" w:lineRule="auto"/>
    </w:pPr>
    <w:rPr>
      <w:sz w:val="20"/>
      <w:szCs w:val="20"/>
    </w:rPr>
  </w:style>
  <w:style w:type="character" w:customStyle="1" w:styleId="CommentTextChar">
    <w:name w:val="Comment Text Char"/>
    <w:basedOn w:val="DefaultParagraphFont"/>
    <w:link w:val="CommentText"/>
    <w:uiPriority w:val="99"/>
    <w:semiHidden/>
    <w:rsid w:val="00CB167D"/>
    <w:rPr>
      <w:sz w:val="20"/>
      <w:szCs w:val="20"/>
      <w:lang w:val="el-GR"/>
    </w:rPr>
  </w:style>
  <w:style w:type="paragraph" w:styleId="CommentSubject">
    <w:name w:val="annotation subject"/>
    <w:basedOn w:val="CommentText"/>
    <w:next w:val="CommentText"/>
    <w:link w:val="CommentSubjectChar"/>
    <w:uiPriority w:val="99"/>
    <w:semiHidden/>
    <w:unhideWhenUsed/>
    <w:rsid w:val="00CB167D"/>
    <w:rPr>
      <w:b/>
      <w:bCs/>
    </w:rPr>
  </w:style>
  <w:style w:type="character" w:customStyle="1" w:styleId="CommentSubjectChar">
    <w:name w:val="Comment Subject Char"/>
    <w:basedOn w:val="CommentTextChar"/>
    <w:link w:val="CommentSubject"/>
    <w:uiPriority w:val="99"/>
    <w:semiHidden/>
    <w:rsid w:val="00CB167D"/>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A0A14"/>
      </a:dk1>
      <a:lt1>
        <a:sysClr val="window" lastClr="D6D6D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77E2-4A95-498B-ACE7-B1D051C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5253</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Lyberatos</dc:creator>
  <cp:lastModifiedBy>Nikos Karabasis</cp:lastModifiedBy>
  <cp:revision>2</cp:revision>
  <dcterms:created xsi:type="dcterms:W3CDTF">2019-12-24T07:53:00Z</dcterms:created>
  <dcterms:modified xsi:type="dcterms:W3CDTF">2019-12-24T07:53:00Z</dcterms:modified>
</cp:coreProperties>
</file>