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0265E" w14:textId="77777777" w:rsidR="00B327A5" w:rsidRDefault="0017518D">
      <w:pPr>
        <w:pStyle w:val="Standard"/>
        <w:spacing w:after="0" w:line="259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1B4739" wp14:editId="7488210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545839" cy="711000"/>
            <wp:effectExtent l="0" t="0" r="0" b="0"/>
            <wp:wrapSquare wrapText="bothSides"/>
            <wp:docPr id="1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5839" cy="71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567389F" wp14:editId="03F3FF03">
            <wp:extent cx="1546200" cy="711360"/>
            <wp:effectExtent l="0" t="0" r="0" b="0"/>
            <wp:docPr id="2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6200" cy="711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4CBB97" w14:textId="77777777" w:rsidR="00B327A5" w:rsidRDefault="0017518D">
      <w:pPr>
        <w:pStyle w:val="Standard"/>
        <w:spacing w:after="0" w:line="259" w:lineRule="auto"/>
      </w:pPr>
      <w:r>
        <w:t xml:space="preserve">  </w:t>
      </w:r>
    </w:p>
    <w:p w14:paraId="57C568B8" w14:textId="77777777" w:rsidR="00B327A5" w:rsidRDefault="0017518D">
      <w:pPr>
        <w:pStyle w:val="Standard"/>
        <w:spacing w:after="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Συμπληρώνεται σήμερα ένας χρόνος από την πολύνεκρη τραγωδία στο Μάτι και </w:t>
      </w:r>
      <w:r>
        <w:rPr>
          <w:b/>
          <w:bCs/>
          <w:sz w:val="20"/>
          <w:szCs w:val="20"/>
        </w:rPr>
        <w:t xml:space="preserve">η ετοιμότητα και πληρότητα του κρατικού μηχανισμού παραμένει στο ίδιο σχεδόν, ανεπαρκές επίπεδο. Το πόρισμα της ανεξάρτητης επιστημονικής επιτροπής που </w:t>
      </w:r>
      <w:r>
        <w:rPr>
          <w:b/>
          <w:bCs/>
          <w:sz w:val="20"/>
          <w:szCs w:val="20"/>
        </w:rPr>
        <w:t xml:space="preserve">συστάθηκε για την τραγωδία και συνιστούσε μια σειρά από ενέργειες τις οποίες έπρεπε άμεσα να αναλάβει η πολιτεία για να αποτρέψει την επανάληψη τέτοιων συμβάντων, δυστυχώς </w:t>
      </w:r>
      <w:proofErr w:type="spellStart"/>
      <w:r>
        <w:rPr>
          <w:b/>
          <w:bCs/>
          <w:sz w:val="20"/>
          <w:szCs w:val="20"/>
        </w:rPr>
        <w:t>αγνοηθήκε</w:t>
      </w:r>
      <w:proofErr w:type="spellEnd"/>
      <w:r>
        <w:rPr>
          <w:b/>
          <w:bCs/>
          <w:sz w:val="20"/>
          <w:szCs w:val="20"/>
        </w:rPr>
        <w:t xml:space="preserve"> από τους αρμοδίους. Σήμερα, ακριβώς ένα χρόνο μετά, ελάχιστα από αυτά έχου</w:t>
      </w:r>
      <w:r>
        <w:rPr>
          <w:b/>
          <w:bCs/>
          <w:sz w:val="20"/>
          <w:szCs w:val="20"/>
        </w:rPr>
        <w:t>ν γίνει, με εξαίρεση ίσως την πρόοδο στο κτηματολόγιο και τους δασικούς χάρτες. Κατά τα λοιπά παραμένουμε εξαιρετικά ανέτοιμοι να διαχειριστούμε μια νέα -</w:t>
      </w:r>
      <w:proofErr w:type="spellStart"/>
      <w:r>
        <w:rPr>
          <w:b/>
          <w:bCs/>
          <w:sz w:val="20"/>
          <w:szCs w:val="20"/>
        </w:rPr>
        <w:t>παρελπίδα</w:t>
      </w:r>
      <w:proofErr w:type="spellEnd"/>
      <w:r>
        <w:rPr>
          <w:b/>
          <w:bCs/>
          <w:sz w:val="20"/>
          <w:szCs w:val="20"/>
        </w:rPr>
        <w:t xml:space="preserve"> πάντα- τέτοια κατάσταση. Το ΜέΡΑ25 από την πρώτη στιγμή </w:t>
      </w:r>
      <w:proofErr w:type="spellStart"/>
      <w:r>
        <w:rPr>
          <w:b/>
          <w:bCs/>
          <w:sz w:val="20"/>
          <w:szCs w:val="20"/>
        </w:rPr>
        <w:t>υπογράμισε</w:t>
      </w:r>
      <w:proofErr w:type="spellEnd"/>
      <w:r>
        <w:rPr>
          <w:b/>
          <w:bCs/>
          <w:sz w:val="20"/>
          <w:szCs w:val="20"/>
        </w:rPr>
        <w:t xml:space="preserve"> την ανάγκη η πολιτεία να </w:t>
      </w:r>
      <w:r>
        <w:rPr>
          <w:b/>
          <w:bCs/>
          <w:sz w:val="20"/>
          <w:szCs w:val="20"/>
        </w:rPr>
        <w:t xml:space="preserve">προβεί άμεσα και αποτελεσματικά σε όλες εκείνες τις ενέργειες που απορρέουν από το πόρισμα της ανεξάρτητης επιστημονικής επιτροπής, </w:t>
      </w:r>
      <w:proofErr w:type="spellStart"/>
      <w:r>
        <w:rPr>
          <w:b/>
          <w:bCs/>
          <w:sz w:val="20"/>
          <w:szCs w:val="20"/>
        </w:rPr>
        <w:t>ωστέ</w:t>
      </w:r>
      <w:proofErr w:type="spellEnd"/>
      <w:r>
        <w:rPr>
          <w:b/>
          <w:bCs/>
          <w:sz w:val="20"/>
          <w:szCs w:val="20"/>
        </w:rPr>
        <w:t xml:space="preserve"> να μην επαναληφθεί ποτέ ξανά μια νέα τραγωδία.</w:t>
      </w:r>
    </w:p>
    <w:p w14:paraId="4B4F4504" w14:textId="77777777" w:rsidR="00B327A5" w:rsidRDefault="00B327A5">
      <w:pPr>
        <w:pStyle w:val="Standard"/>
        <w:spacing w:after="0" w:line="259" w:lineRule="auto"/>
        <w:rPr>
          <w:b/>
          <w:bCs/>
          <w:sz w:val="20"/>
          <w:szCs w:val="20"/>
        </w:rPr>
      </w:pPr>
    </w:p>
    <w:p w14:paraId="3B17930E" w14:textId="77777777" w:rsidR="00B327A5" w:rsidRDefault="0017518D">
      <w:pPr>
        <w:pStyle w:val="Standard"/>
        <w:spacing w:after="0" w:line="259" w:lineRule="auto"/>
      </w:pPr>
      <w:r>
        <w:rPr>
          <w:b/>
          <w:bCs/>
          <w:sz w:val="20"/>
          <w:szCs w:val="20"/>
        </w:rPr>
        <w:t xml:space="preserve">Παρατίθεται η ανακοίνωση του Τομέα Εσωτερικών του ΜέΡΑ25: </w:t>
      </w:r>
      <w:hyperlink r:id="rId7" w:history="1">
        <w:r>
          <w:t>https://mera25.gr/tragwdia-sto-mati/</w:t>
        </w:r>
      </w:hyperlink>
    </w:p>
    <w:p w14:paraId="12714972" w14:textId="77777777" w:rsidR="00B327A5" w:rsidRDefault="00B327A5">
      <w:pPr>
        <w:pStyle w:val="Standard"/>
        <w:spacing w:after="0" w:line="259" w:lineRule="auto"/>
      </w:pPr>
    </w:p>
    <w:sectPr w:rsidR="00B327A5">
      <w:footerReference w:type="default" r:id="rId8"/>
      <w:pgSz w:w="11906" w:h="16838"/>
      <w:pgMar w:top="1440" w:right="1438" w:bottom="1440" w:left="13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06D2D" w14:textId="77777777" w:rsidR="0017518D" w:rsidRDefault="0017518D">
      <w:pPr>
        <w:spacing w:after="0" w:line="240" w:lineRule="auto"/>
      </w:pPr>
      <w:r>
        <w:separator/>
      </w:r>
    </w:p>
  </w:endnote>
  <w:endnote w:type="continuationSeparator" w:id="0">
    <w:p w14:paraId="07E99F7D" w14:textId="77777777" w:rsidR="0017518D" w:rsidRDefault="0017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83708" w14:textId="77777777" w:rsidR="00A95272" w:rsidRDefault="0017518D">
    <w:pPr>
      <w:pStyle w:val="Standard"/>
      <w:spacing w:after="9" w:line="247" w:lineRule="auto"/>
      <w:ind w:left="-5" w:hanging="10"/>
    </w:pPr>
    <w:r>
      <w:rPr>
        <w:rFonts w:ascii="Calibri" w:eastAsia="Calibri" w:hAnsi="Calibri" w:cs="Calibri"/>
        <w:b/>
        <w:sz w:val="22"/>
      </w:rPr>
      <w:t>ΜέΡΑ25</w:t>
    </w:r>
    <w:r>
      <w:rPr>
        <w:rFonts w:ascii="Calibri" w:eastAsia="Calibri" w:hAnsi="Calibri" w:cs="Calibri"/>
        <w:sz w:val="22"/>
      </w:rPr>
      <w:t xml:space="preserve"> Μέτωπο Ευρωπαϊκής Ρεαλιστικής Ανυπακοής</w:t>
    </w:r>
  </w:p>
  <w:p w14:paraId="0CD42C77" w14:textId="77777777" w:rsidR="00A95272" w:rsidRDefault="0017518D">
    <w:pPr>
      <w:pStyle w:val="Standard"/>
      <w:spacing w:after="9" w:line="247" w:lineRule="auto"/>
      <w:ind w:left="-5" w:right="5198" w:hanging="10"/>
    </w:pPr>
    <w:r>
      <w:rPr>
        <w:rFonts w:ascii="Calibri" w:eastAsia="Calibri" w:hAnsi="Calibri" w:cs="Calibri"/>
        <w:sz w:val="22"/>
      </w:rPr>
      <w:t xml:space="preserve">Γαμβέτα 6, Αθήνα </w:t>
    </w:r>
    <w:proofErr w:type="spellStart"/>
    <w:r>
      <w:rPr>
        <w:rFonts w:ascii="Calibri" w:eastAsia="Calibri" w:hAnsi="Calibri" w:cs="Calibri"/>
        <w:b/>
        <w:sz w:val="22"/>
      </w:rPr>
      <w:t>τηλ</w:t>
    </w:r>
    <w:proofErr w:type="spellEnd"/>
    <w:r>
      <w:rPr>
        <w:rFonts w:ascii="Calibri" w:eastAsia="Calibri" w:hAnsi="Calibri" w:cs="Calibri"/>
        <w:sz w:val="22"/>
      </w:rPr>
      <w:t>. 210 3810671</w:t>
    </w:r>
  </w:p>
  <w:p w14:paraId="42BA7CB0" w14:textId="77777777" w:rsidR="00A95272" w:rsidRPr="00526751" w:rsidRDefault="0017518D">
    <w:pPr>
      <w:pStyle w:val="Standard"/>
      <w:spacing w:after="9" w:line="247" w:lineRule="auto"/>
      <w:ind w:left="-5" w:right="5198" w:hanging="10"/>
      <w:rPr>
        <w:lang w:val="en-US"/>
      </w:rPr>
    </w:pPr>
    <w:r>
      <w:rPr>
        <w:rFonts w:ascii="Calibri" w:eastAsia="Calibri" w:hAnsi="Calibri" w:cs="Calibri"/>
        <w:b/>
        <w:sz w:val="22"/>
        <w:lang w:val="en-US"/>
      </w:rPr>
      <w:t>e-mail</w:t>
    </w:r>
    <w:r>
      <w:rPr>
        <w:rFonts w:ascii="Calibri" w:eastAsia="Calibri" w:hAnsi="Calibri" w:cs="Calibri"/>
        <w:sz w:val="22"/>
        <w:lang w:val="en-US"/>
      </w:rPr>
      <w:t>: press@mera25.org 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091D0" w14:textId="77777777" w:rsidR="0017518D" w:rsidRDefault="001751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F46CA4" w14:textId="77777777" w:rsidR="0017518D" w:rsidRDefault="00175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27A5"/>
    <w:rsid w:val="0017518D"/>
    <w:rsid w:val="00526751"/>
    <w:rsid w:val="00B3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74FC"/>
  <w15:docId w15:val="{A1E2C564-0A96-4216-8A7E-BF621A12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9155" w:line="244" w:lineRule="auto"/>
    </w:pPr>
    <w:rPr>
      <w:rFonts w:ascii="Arial" w:eastAsia="Arial" w:hAnsi="Arial" w:cs="Arial"/>
      <w:color w:val="000000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NormalWeb">
    <w:name w:val="Normal (Web)"/>
    <w:basedOn w:val="Standard"/>
    <w:rPr>
      <w:rFonts w:ascii="Times New Roman" w:hAnsi="Times New Roman" w:cs="Times New Roman"/>
      <w:szCs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  <w:lang/>
    </w:rPr>
  </w:style>
  <w:style w:type="character" w:styleId="UnresolvedMention">
    <w:name w:val="Unresolved Mention"/>
    <w:basedOn w:val="DefaultParagraphFont"/>
    <w:rPr>
      <w:color w:val="605E5C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Char">
    <w:name w:val="Κεφαλίδα Char"/>
    <w:basedOn w:val="DefaultParagraphFont"/>
    <w:rPr>
      <w:rFonts w:ascii="Arial" w:eastAsia="Arial" w:hAnsi="Arial" w:cs="Arial"/>
      <w:color w:val="000000"/>
      <w:sz w:val="24"/>
    </w:rPr>
  </w:style>
  <w:style w:type="character" w:customStyle="1" w:styleId="Char0">
    <w:name w:val="Υποσέλιδο Char"/>
    <w:basedOn w:val="DefaultParagraphFont"/>
    <w:rPr>
      <w:rFonts w:ascii="Arial" w:eastAsia="Arial" w:hAnsi="Arial" w:cs="Arial"/>
      <w:color w:val="000000"/>
      <w:sz w:val="24"/>
    </w:rPr>
  </w:style>
  <w:style w:type="character" w:customStyle="1" w:styleId="5yl5">
    <w:name w:val="_5yl5"/>
    <w:basedOn w:val="DefaultParagraphFont"/>
  </w:style>
  <w:style w:type="character" w:customStyle="1" w:styleId="Char1">
    <w:name w:val="Κείμενο πλαισίου Char"/>
    <w:basedOn w:val="DefaultParagraphFont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era25.gr/tragwdia-sto-ma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spi_der</dc:creator>
  <cp:lastModifiedBy>Nikos Karabasis</cp:lastModifiedBy>
  <cp:revision>2</cp:revision>
  <cp:lastPrinted>2019-07-18T05:53:00Z</cp:lastPrinted>
  <dcterms:created xsi:type="dcterms:W3CDTF">2019-11-22T08:52:00Z</dcterms:created>
  <dcterms:modified xsi:type="dcterms:W3CDTF">2019-11-22T08:52:00Z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