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CAB0" w14:textId="77777777" w:rsidR="00E32700" w:rsidRDefault="00071044">
      <w:pPr>
        <w:spacing w:after="0" w:line="259" w:lineRule="auto"/>
        <w:rPr>
          <w:b/>
        </w:rPr>
      </w:pPr>
      <w:r>
        <w:rPr>
          <w:b/>
          <w:noProof/>
        </w:rPr>
        <w:drawing>
          <wp:inline distT="0" distB="0" distL="0" distR="0" wp14:anchorId="016210DB" wp14:editId="2A2D5C90">
            <wp:extent cx="1546225" cy="710565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71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371EC823" w14:textId="77777777" w:rsidR="00E32700" w:rsidRDefault="00071044">
      <w:pPr>
        <w:spacing w:after="0" w:line="259" w:lineRule="auto"/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4C0F5" wp14:editId="4DAB2CD7">
                <wp:simplePos x="0" y="0"/>
                <wp:positionH relativeFrom="column">
                  <wp:posOffset>2482850</wp:posOffset>
                </wp:positionH>
                <wp:positionV relativeFrom="paragraph">
                  <wp:posOffset>631190</wp:posOffset>
                </wp:positionV>
                <wp:extent cx="16510" cy="10160"/>
                <wp:effectExtent l="38100" t="38100" r="40640" b="46990"/>
                <wp:wrapNone/>
                <wp:docPr id="3" name="Γραφή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6560" cy="1044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Γραφή 3" o:spid="_x0000_s1026" o:spt="75" style="position:absolute;left:0pt;margin-left:195.5pt;margin-top:49.7pt;height:0.8pt;width:1.3pt;z-index:251661312;mso-width-relative:page;mso-height-relative:page;" coordsize="21600,21600" o:gfxdata="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">
                <v:imagedata r:id="rId12" o:title=""/>
                <o:lock v:ext="edi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40E48" wp14:editId="5A04BDF7">
                <wp:simplePos x="0" y="0"/>
                <wp:positionH relativeFrom="column">
                  <wp:posOffset>2976880</wp:posOffset>
                </wp:positionH>
                <wp:positionV relativeFrom="paragraph">
                  <wp:posOffset>1278890</wp:posOffset>
                </wp:positionV>
                <wp:extent cx="635" cy="635"/>
                <wp:effectExtent l="38100" t="19050" r="57150" b="57150"/>
                <wp:wrapNone/>
                <wp:docPr id="2" name="Γραφή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Γραφή 2" o:spid="_x0000_s1026" o:spt="75" style="position:absolute;left:0pt;margin-left:234.4pt;margin-top:100.7pt;height:0.05pt;width:0.05pt;z-index:251660288;mso-width-relative:page;mso-height-relative:page;" coordsize="21600,21600" o:gfxdata="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">
                <v:imagedata r:id="rId14" o:title=""/>
                <o:lock v:ext="edi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89675" wp14:editId="15B0C54C">
                <wp:simplePos x="0" y="0"/>
                <wp:positionH relativeFrom="column">
                  <wp:posOffset>2548890</wp:posOffset>
                </wp:positionH>
                <wp:positionV relativeFrom="paragraph">
                  <wp:posOffset>1195070</wp:posOffset>
                </wp:positionV>
                <wp:extent cx="6350" cy="13970"/>
                <wp:effectExtent l="57150" t="38100" r="50800" b="43815"/>
                <wp:wrapNone/>
                <wp:docPr id="1" name="Γραφή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480" cy="1368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Γραφή 1" o:spid="_x0000_s1026" o:spt="75" style="position:absolute;left:0pt;margin-left:200.7pt;margin-top:94.1pt;height:1.1pt;width:0.5pt;z-index:251659264;mso-width-relative:page;mso-height-relative:page;" coordsize="21600,21600" o:gfxdata="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">
                <v:imagedata r:id="rId16" o:title=""/>
                <o:lock v:ext="edit"/>
              </v:shape>
            </w:pict>
          </mc:Fallback>
        </mc:AlternateContent>
      </w:r>
      <w:r>
        <w:t xml:space="preserve"> </w:t>
      </w:r>
    </w:p>
    <w:p w14:paraId="32F0A67B" w14:textId="77777777" w:rsidR="00E32700" w:rsidRDefault="00E32700">
      <w:pPr>
        <w:spacing w:after="0" w:line="259" w:lineRule="auto"/>
      </w:pPr>
    </w:p>
    <w:p w14:paraId="4C9CE7CF" w14:textId="77777777" w:rsidR="00E32700" w:rsidRDefault="00E32700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3A75E038" w14:textId="77777777" w:rsidR="00E32700" w:rsidRDefault="00071044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 Σ’ έναν κόσμο που πισωγυρίζει στην εθνική περιχαράκωση, τα παγκόσμια προβλήματα, που δεν γνωρίζουν σύνορα, χρειάζονται νέους θεσμούς, νέες δομές, νέες συνεργασίες για να λυθούν. Δεν μπορεί η Δανία να λύσει μόνη της την κλιματική αλλαγή, όταν η Κίνα θα μεγ</w:t>
      </w: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εθύνει το ενεργειακό της αποτύπωμα. Δεν μπορεί η Ισπανία να λύσει μόνη της το πρόβλημα των «φορολογικών παραδείσων» όσο το Λουξεμβούργο λειτουργεί ως τέτοιος στην ίδια οικονομική ένωση. Το «όλοι ή κανείς» είναι το δραματικό </w:t>
      </w:r>
      <w:proofErr w:type="spellStart"/>
      <w:r>
        <w:rPr>
          <w:rFonts w:ascii="Calibri" w:eastAsia="Calibri" w:hAnsi="Calibri" w:cs="Times New Roman"/>
          <w:color w:val="auto"/>
          <w:sz w:val="22"/>
          <w:lang w:eastAsia="en-US"/>
        </w:rPr>
        <w:t>πρόταγμα</w:t>
      </w:r>
      <w:proofErr w:type="spellEnd"/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 της σημερινής Ιστορικής</w:t>
      </w: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 συγκυρίας.</w:t>
      </w:r>
      <w:bookmarkStart w:id="0" w:name="_GoBack"/>
      <w:bookmarkEnd w:id="0"/>
    </w:p>
    <w:p w14:paraId="57278D06" w14:textId="77777777" w:rsidR="00E32700" w:rsidRDefault="00071044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Με αυτό κατά νου, μια σημαντική σύγκλιση δυνάμεων ανακοινώθηκε </w:t>
      </w: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χθες </w:t>
      </w:r>
      <w:r>
        <w:rPr>
          <w:rFonts w:ascii="Calibri" w:eastAsia="Calibri" w:hAnsi="Calibri" w:cs="Times New Roman"/>
          <w:color w:val="auto"/>
          <w:sz w:val="22"/>
          <w:lang w:eastAsia="en-US"/>
        </w:rPr>
        <w:t>στο Διεθνές Κοινωνικό Φόρουμ που διοργανώνει το Εργατικό Κόμμα στο Ηνωμένο Βασίλειο.</w:t>
      </w:r>
    </w:p>
    <w:p w14:paraId="235A005D" w14:textId="77777777" w:rsidR="00E32700" w:rsidRDefault="00071044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Εκεί, ο Γραμματέας του κόμματος, </w:t>
      </w:r>
      <w:proofErr w:type="spellStart"/>
      <w:r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>Τζέρεμι</w:t>
      </w:r>
      <w:proofErr w:type="spellEnd"/>
      <w:r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>Κόρμπιν</w:t>
      </w:r>
      <w:proofErr w:type="spellEnd"/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 και ο Γραμματέας του </w:t>
      </w:r>
      <w:r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>ΜέΡΑ25</w:t>
      </w: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 και συνιδρυτής</w:t>
      </w: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 του </w:t>
      </w:r>
      <w:r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>DiEM25</w:t>
      </w: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, </w:t>
      </w:r>
      <w:proofErr w:type="spellStart"/>
      <w:r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>Γιάνης</w:t>
      </w:r>
      <w:proofErr w:type="spellEnd"/>
      <w:r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>Βαρουφάκης</w:t>
      </w:r>
      <w:proofErr w:type="spellEnd"/>
      <w:r>
        <w:rPr>
          <w:rFonts w:ascii="Calibri" w:eastAsia="Calibri" w:hAnsi="Calibri" w:cs="Times New Roman"/>
          <w:color w:val="auto"/>
          <w:sz w:val="22"/>
          <w:lang w:eastAsia="en-US"/>
        </w:rPr>
        <w:t>, ανακοίνωσαν την απαρχή μιας στενής συνεργασίας μεταξύ των Εργατικών και του DiEM25, για την από κοινού επεξεργασία και εφαρμογή σε διεθνές επίπεδο βέλτιστων δυνατών λύσεων στα εξής ζητήματα:</w:t>
      </w:r>
    </w:p>
    <w:p w14:paraId="4ECCB9D0" w14:textId="77777777" w:rsidR="00E32700" w:rsidRPr="0079472A" w:rsidRDefault="00E32700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1F014C16" w14:textId="77777777" w:rsidR="00E32700" w:rsidRDefault="00071044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</w:pPr>
      <w:r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>Φοροδιαφυγή/</w:t>
      </w:r>
      <w:proofErr w:type="spellStart"/>
      <w:r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>φοροαποφυγή</w:t>
      </w:r>
      <w:proofErr w:type="spellEnd"/>
    </w:p>
    <w:p w14:paraId="0FD0B492" w14:textId="77777777" w:rsidR="00E32700" w:rsidRDefault="00E32700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54AC10F1" w14:textId="77777777" w:rsidR="00E32700" w:rsidRDefault="00071044">
      <w:pPr>
        <w:numPr>
          <w:ilvl w:val="0"/>
          <w:numId w:val="1"/>
        </w:num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Συμφωνία </w:t>
      </w:r>
      <w:proofErr w:type="spellStart"/>
      <w:r>
        <w:rPr>
          <w:rFonts w:ascii="Calibri" w:eastAsia="Calibri" w:hAnsi="Calibri" w:cs="Times New Roman"/>
          <w:color w:val="auto"/>
          <w:sz w:val="22"/>
          <w:lang w:eastAsia="en-US"/>
        </w:rPr>
        <w:t>επι</w:t>
      </w:r>
      <w:proofErr w:type="spellEnd"/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 των καλύτερων πρακτικών ενάντια στα «παραθυράκια» της φορολογικής νομοθεσίας</w:t>
      </w:r>
    </w:p>
    <w:p w14:paraId="6812C776" w14:textId="77777777" w:rsidR="00E32700" w:rsidRDefault="00071044">
      <w:pPr>
        <w:numPr>
          <w:ilvl w:val="0"/>
          <w:numId w:val="1"/>
        </w:num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από κοινού αντιμετώπιση των φορολογικών παραδείσων, διεθνώς και εντός ΕΕ φυσικά, </w:t>
      </w:r>
    </w:p>
    <w:p w14:paraId="337AF8DF" w14:textId="77777777" w:rsidR="00E32700" w:rsidRDefault="00071044">
      <w:pPr>
        <w:numPr>
          <w:ilvl w:val="0"/>
          <w:numId w:val="1"/>
        </w:num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 Στενή φορολογική συνεργασία των χωρών μέσω ανταλλαγών φορολογικών δεδομένων </w:t>
      </w:r>
    </w:p>
    <w:p w14:paraId="0FAA5849" w14:textId="77777777" w:rsidR="00E32700" w:rsidRDefault="00071044">
      <w:pPr>
        <w:numPr>
          <w:ilvl w:val="0"/>
          <w:numId w:val="1"/>
        </w:num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lang w:eastAsia="en-US"/>
        </w:rPr>
        <w:t>Καθιέρ</w:t>
      </w:r>
      <w:r>
        <w:rPr>
          <w:rFonts w:ascii="Calibri" w:eastAsia="Calibri" w:hAnsi="Calibri" w:cs="Times New Roman"/>
          <w:color w:val="auto"/>
          <w:sz w:val="22"/>
          <w:lang w:eastAsia="en-US"/>
        </w:rPr>
        <w:t>ωση ενός παγκόσμιου φορολογικού συντελεστή των επιχειρήσεων, κοινού σε κάθε χώρα ως κατώτατη βάση της φορολογίας των επιχειρήσεων</w:t>
      </w:r>
    </w:p>
    <w:p w14:paraId="150990C2" w14:textId="77777777" w:rsidR="00E32700" w:rsidRDefault="00E32700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2B032AB6" w14:textId="77777777" w:rsidR="00E32700" w:rsidRDefault="00071044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</w:pPr>
      <w:r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>Δημιουργία Κανονιστικού Πλαισίου για τη λειτουργία των πολυεθνικών</w:t>
      </w:r>
    </w:p>
    <w:p w14:paraId="338A3F7E" w14:textId="77777777" w:rsidR="00E32700" w:rsidRDefault="00E32700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59B2812A" w14:textId="77777777" w:rsidR="00E32700" w:rsidRDefault="00071044">
      <w:pPr>
        <w:numPr>
          <w:ilvl w:val="0"/>
          <w:numId w:val="2"/>
        </w:num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lang w:eastAsia="en-US"/>
        </w:rPr>
        <w:t>Σύνταξη μιας δεσμευτικής προοδευτικής «Συμφωνίας για τη Λ</w:t>
      </w:r>
      <w:r>
        <w:rPr>
          <w:rFonts w:ascii="Calibri" w:eastAsia="Calibri" w:hAnsi="Calibri" w:cs="Times New Roman"/>
          <w:color w:val="auto"/>
          <w:sz w:val="22"/>
          <w:lang w:eastAsia="en-US"/>
        </w:rPr>
        <w:t>ειτουργία των Επιχειρήσεων και τα Ανθρώπινα Δικαιώματα»</w:t>
      </w:r>
    </w:p>
    <w:p w14:paraId="30121189" w14:textId="77777777" w:rsidR="00E32700" w:rsidRDefault="00071044">
      <w:pPr>
        <w:numPr>
          <w:ilvl w:val="0"/>
          <w:numId w:val="2"/>
        </w:num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εξεύρεσης τρόπων για τη βιώσιμη καθολική εφαρμογή ενός κοινού κατώτατου μισθού που θα άρει τον μισθολογικό ανταγωνισμό (κοινωνικό </w:t>
      </w:r>
      <w:proofErr w:type="spellStart"/>
      <w:r>
        <w:rPr>
          <w:rFonts w:ascii="Calibri" w:eastAsia="Calibri" w:hAnsi="Calibri" w:cs="Times New Roman"/>
          <w:color w:val="auto"/>
          <w:sz w:val="22"/>
          <w:lang w:eastAsia="en-US"/>
        </w:rPr>
        <w:t>dumping</w:t>
      </w:r>
      <w:proofErr w:type="spellEnd"/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) από χώρα σε χώρα και την εκβιαστική πρακτική των πολυεθνικών </w:t>
      </w: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της μεταφοράς της παραγωγής εκεί που «είναι φθηνότερα τα εργατικά», </w:t>
      </w:r>
    </w:p>
    <w:p w14:paraId="4037701D" w14:textId="77777777" w:rsidR="00E32700" w:rsidRDefault="00071044">
      <w:pPr>
        <w:numPr>
          <w:ilvl w:val="0"/>
          <w:numId w:val="2"/>
        </w:num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lang w:eastAsia="en-US"/>
        </w:rPr>
        <w:lastRenderedPageBreak/>
        <w:t>εξεύρεση των βέλτιστων τρόπων κοινής φορολογικής αντιμετώπισης των πολυεθνικών, με εφαρμογή σε κάθε χώρα, (</w:t>
      </w:r>
      <w:r>
        <w:rPr>
          <w:rFonts w:ascii="Calibri" w:eastAsia="Calibri" w:hAnsi="Calibri" w:cs="Times New Roman"/>
          <w:i/>
          <w:iCs/>
          <w:color w:val="auto"/>
          <w:sz w:val="22"/>
          <w:lang w:eastAsia="en-US"/>
        </w:rPr>
        <w:t xml:space="preserve">επειδή ακριβώς δεν είναι κοινωνικά βιώσιμη η πρακτική των </w:t>
      </w:r>
      <w:r>
        <w:rPr>
          <w:rFonts w:ascii="Calibri" w:eastAsia="Calibri" w:hAnsi="Calibri" w:cs="Times New Roman"/>
          <w:i/>
          <w:iCs/>
          <w:color w:val="auto"/>
          <w:sz w:val="22"/>
          <w:lang w:eastAsia="en-US"/>
        </w:rPr>
        <w:t xml:space="preserve">πολυεθνικών, βλ. από </w:t>
      </w:r>
      <w:proofErr w:type="spellStart"/>
      <w:r>
        <w:rPr>
          <w:rFonts w:ascii="Calibri" w:eastAsia="Calibri" w:hAnsi="Calibri" w:cs="Times New Roman"/>
          <w:i/>
          <w:iCs/>
          <w:color w:val="auto"/>
          <w:sz w:val="22"/>
          <w:lang w:eastAsia="en-US"/>
        </w:rPr>
        <w:t>Google</w:t>
      </w:r>
      <w:proofErr w:type="spellEnd"/>
      <w:r>
        <w:rPr>
          <w:rFonts w:ascii="Calibri" w:eastAsia="Calibri" w:hAnsi="Calibri" w:cs="Times New Roman"/>
          <w:i/>
          <w:iCs/>
          <w:color w:val="auto"/>
          <w:sz w:val="22"/>
          <w:lang w:eastAsia="en-US"/>
        </w:rPr>
        <w:t xml:space="preserve"> μέχρι </w:t>
      </w:r>
      <w:proofErr w:type="spellStart"/>
      <w:r>
        <w:rPr>
          <w:rFonts w:ascii="Calibri" w:eastAsia="Calibri" w:hAnsi="Calibri" w:cs="Times New Roman"/>
          <w:i/>
          <w:iCs/>
          <w:color w:val="auto"/>
          <w:sz w:val="22"/>
          <w:lang w:eastAsia="en-US"/>
        </w:rPr>
        <w:t>Starbucks</w:t>
      </w:r>
      <w:proofErr w:type="spellEnd"/>
      <w:r>
        <w:rPr>
          <w:rFonts w:ascii="Calibri" w:eastAsia="Calibri" w:hAnsi="Calibri" w:cs="Times New Roman"/>
          <w:i/>
          <w:iCs/>
          <w:color w:val="auto"/>
          <w:sz w:val="22"/>
          <w:lang w:eastAsia="en-US"/>
        </w:rPr>
        <w:t>, που ενώ έχουν δραστηριότητα σε κάθε χώρα, να φορολογούνται εν τέλει μόνο στη χώρα που έχουν επιλέξει ως έδρα και που έχει φυσικά και τον χαμηλότερο συντελεστή).</w:t>
      </w:r>
    </w:p>
    <w:p w14:paraId="29D4DCFB" w14:textId="77777777" w:rsidR="00E32700" w:rsidRDefault="00E32700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662E57DB" w14:textId="77777777" w:rsidR="00E32700" w:rsidRDefault="00071044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</w:pPr>
      <w:r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>Επανακαθορισμός της έννοιας του Δημοσίου ως Κατόχ</w:t>
      </w:r>
      <w:r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>ου Περιουσίας και ως Επιχειρηματίας</w:t>
      </w:r>
    </w:p>
    <w:p w14:paraId="1AED6220" w14:textId="77777777" w:rsidR="00E32700" w:rsidRDefault="00E32700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1FDA18E1" w14:textId="77777777" w:rsidR="00E32700" w:rsidRDefault="00071044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lang w:eastAsia="en-US"/>
        </w:rPr>
        <w:t>μέσω ενός πανευρωπαϊκού Φόρουμ για τη Δημόσια Περιουσία, με ανταλλαγή γνώσεων και εμπειριών από ιδιωτικοποιήσεις διαφόρων αγαθών και τις κοινωνικές/οικονομικές συνέπειες τους. Αποστολή αυτού του Φόρουμ θα είναι</w:t>
      </w:r>
    </w:p>
    <w:p w14:paraId="0CF92C82" w14:textId="77777777" w:rsidR="00E32700" w:rsidRDefault="00071044">
      <w:pPr>
        <w:numPr>
          <w:ilvl w:val="0"/>
          <w:numId w:val="3"/>
        </w:num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lang w:eastAsia="en-US"/>
        </w:rPr>
        <w:t>να εξευρ</w:t>
      </w:r>
      <w:r>
        <w:rPr>
          <w:rFonts w:ascii="Calibri" w:eastAsia="Calibri" w:hAnsi="Calibri" w:cs="Times New Roman"/>
          <w:color w:val="auto"/>
          <w:sz w:val="22"/>
          <w:lang w:eastAsia="en-US"/>
        </w:rPr>
        <w:t>εθούν οι βέλτιστοι τρόποι διατήρησης και ενίσχυσης της αποτελεσματικότητας και της ποιότητας των Δημόσιων Οργανισμών/Επιχειρήσεων,</w:t>
      </w:r>
    </w:p>
    <w:p w14:paraId="4E2D369E" w14:textId="77777777" w:rsidR="00E32700" w:rsidRDefault="00071044">
      <w:pPr>
        <w:numPr>
          <w:ilvl w:val="0"/>
          <w:numId w:val="3"/>
        </w:num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 η προώθηση της </w:t>
      </w:r>
      <w:proofErr w:type="spellStart"/>
      <w:r>
        <w:rPr>
          <w:rFonts w:ascii="Calibri" w:eastAsia="Calibri" w:hAnsi="Calibri" w:cs="Times New Roman"/>
          <w:color w:val="auto"/>
          <w:sz w:val="22"/>
          <w:lang w:eastAsia="en-US"/>
        </w:rPr>
        <w:t>συμμετοχικότητας</w:t>
      </w:r>
      <w:proofErr w:type="spellEnd"/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 των πολιτών στις λήψεις αποφάσεων στους Δημόσιους Οργανισμούς/Επιχειρήσεις,</w:t>
      </w:r>
    </w:p>
    <w:p w14:paraId="37951880" w14:textId="77777777" w:rsidR="00E32700" w:rsidRDefault="00071044">
      <w:pPr>
        <w:numPr>
          <w:ilvl w:val="0"/>
          <w:numId w:val="3"/>
        </w:num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  το πώς θα χρησ</w:t>
      </w: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ιμοποιήσουμε το Δημόσιο ως Οργανισμούς, Επιχειρήσεις και όχημα για την αντιμετώπιση της κλιματικής αλλαγής </w:t>
      </w:r>
    </w:p>
    <w:p w14:paraId="6DD9BCD1" w14:textId="77777777" w:rsidR="00E32700" w:rsidRDefault="00E32700">
      <w:pPr>
        <w:suppressAutoHyphens/>
        <w:autoSpaceDN w:val="0"/>
        <w:spacing w:after="160" w:line="256" w:lineRule="auto"/>
        <w:ind w:left="771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552D815B" w14:textId="77777777" w:rsidR="00E32700" w:rsidRDefault="00071044">
      <w:pPr>
        <w:numPr>
          <w:ilvl w:val="0"/>
          <w:numId w:val="3"/>
        </w:numPr>
        <w:suppressAutoHyphens/>
        <w:autoSpaceDN w:val="0"/>
        <w:spacing w:after="160" w:line="256" w:lineRule="auto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lang w:eastAsia="en-US"/>
        </w:rPr>
        <w:t>το πόσο μακριά, σε ποιες αγορές και κλάδους, θα μπορούσε να επεκταθεί το Δημόσιο με τη μορφή του επιχειρηματία.</w:t>
      </w:r>
    </w:p>
    <w:p w14:paraId="4DC85B65" w14:textId="77777777" w:rsidR="00E32700" w:rsidRDefault="00E32700">
      <w:pPr>
        <w:suppressAutoHyphens/>
        <w:autoSpaceDN w:val="0"/>
        <w:spacing w:after="160" w:line="256" w:lineRule="auto"/>
        <w:ind w:left="720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1A671BA5" w14:textId="77777777" w:rsidR="00E32700" w:rsidRDefault="00071044">
      <w:pPr>
        <w:suppressAutoHyphens/>
        <w:autoSpaceDN w:val="0"/>
        <w:spacing w:after="160" w:line="256" w:lineRule="auto"/>
        <w:ind w:left="771"/>
        <w:textAlignment w:val="baseline"/>
        <w:rPr>
          <w:rFonts w:ascii="Calibri" w:eastAsia="Calibri" w:hAnsi="Calibri" w:cs="Times New Roman"/>
          <w:color w:val="auto"/>
          <w:sz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lang w:eastAsia="en-US"/>
        </w:rPr>
        <w:t>Στο Διεθνές Κοινωνικό Φόρουμ συμμε</w:t>
      </w: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τείχαν οικονομολόγοι, ακτιβιστές και πολιτικά κόμματα απ’ όλο τον κόσμο. Ανάμεσα στους συμμετέχοντες ήταν </w:t>
      </w:r>
      <w:r>
        <w:rPr>
          <w:rFonts w:ascii="Calibri" w:eastAsia="Calibri" w:hAnsi="Calibri" w:cs="Times New Roman"/>
          <w:color w:val="auto"/>
          <w:sz w:val="22"/>
          <w:lang w:val="en-US" w:eastAsia="en-US"/>
        </w:rPr>
        <w:t>o</w:t>
      </w:r>
      <w:r>
        <w:rPr>
          <w:rFonts w:ascii="Calibri" w:eastAsia="Calibri" w:hAnsi="Calibri" w:cs="Times New Roman"/>
          <w:color w:val="auto"/>
          <w:sz w:val="22"/>
          <w:lang w:eastAsia="en-US"/>
        </w:rPr>
        <w:t>ι: Ν</w:t>
      </w:r>
      <w:proofErr w:type="spellStart"/>
      <w:r>
        <w:rPr>
          <w:rFonts w:ascii="Calibri" w:eastAsia="Calibri" w:hAnsi="Calibri" w:cs="Times New Roman"/>
          <w:color w:val="auto"/>
          <w:sz w:val="22"/>
          <w:lang w:val="en-US" w:eastAsia="en-US"/>
        </w:rPr>
        <w:t>aomi</w:t>
      </w:r>
      <w:proofErr w:type="spellEnd"/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 </w:t>
      </w:r>
      <w:r>
        <w:rPr>
          <w:rFonts w:ascii="Calibri" w:eastAsia="Calibri" w:hAnsi="Calibri" w:cs="Times New Roman"/>
          <w:color w:val="auto"/>
          <w:sz w:val="22"/>
          <w:lang w:val="en-US" w:eastAsia="en-US"/>
        </w:rPr>
        <w:t>Klein</w:t>
      </w: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(Καναδάς) </w:t>
      </w:r>
      <w:r>
        <w:rPr>
          <w:rFonts w:ascii="Calibri" w:eastAsia="Calibri" w:hAnsi="Calibri" w:cs="Times New Roman"/>
          <w:color w:val="auto"/>
          <w:sz w:val="22"/>
          <w:lang w:val="en-US" w:eastAsia="en-US"/>
        </w:rPr>
        <w:t>Dilma</w:t>
      </w: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 </w:t>
      </w:r>
      <w:r>
        <w:rPr>
          <w:rFonts w:ascii="Calibri" w:eastAsia="Calibri" w:hAnsi="Calibri" w:cs="Times New Roman"/>
          <w:color w:val="auto"/>
          <w:sz w:val="22"/>
          <w:lang w:val="en-US" w:eastAsia="en-US"/>
        </w:rPr>
        <w:t>Rousseff</w:t>
      </w: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 (Βραζιλία) και </w:t>
      </w:r>
      <w:r>
        <w:rPr>
          <w:rFonts w:ascii="Calibri" w:eastAsia="Calibri" w:hAnsi="Calibri" w:cs="Times New Roman"/>
          <w:color w:val="auto"/>
          <w:sz w:val="22"/>
          <w:lang w:val="en-US" w:eastAsia="en-US"/>
        </w:rPr>
        <w:t>Naledi</w:t>
      </w:r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color w:val="auto"/>
          <w:sz w:val="22"/>
          <w:lang w:val="en-US" w:eastAsia="en-US"/>
        </w:rPr>
        <w:t>Chirwa</w:t>
      </w:r>
      <w:proofErr w:type="spellEnd"/>
      <w:r>
        <w:rPr>
          <w:rFonts w:ascii="Calibri" w:eastAsia="Calibri" w:hAnsi="Calibri" w:cs="Times New Roman"/>
          <w:color w:val="auto"/>
          <w:sz w:val="22"/>
          <w:lang w:eastAsia="en-US"/>
        </w:rPr>
        <w:t xml:space="preserve"> (Νότιος Αφρική).</w:t>
      </w:r>
    </w:p>
    <w:p w14:paraId="009C3647" w14:textId="77777777" w:rsidR="00E32700" w:rsidRDefault="00E32700">
      <w:pPr>
        <w:spacing w:after="0" w:line="259" w:lineRule="auto"/>
      </w:pPr>
    </w:p>
    <w:p w14:paraId="03DAF127" w14:textId="77777777" w:rsidR="00E32700" w:rsidRDefault="00E32700">
      <w:pPr>
        <w:spacing w:after="0" w:line="259" w:lineRule="auto"/>
        <w:rPr>
          <w:rFonts w:ascii="Calibri" w:eastAsia="Calibri" w:hAnsi="Calibri" w:cs="Calibri"/>
          <w:b/>
          <w:sz w:val="22"/>
        </w:rPr>
      </w:pPr>
    </w:p>
    <w:sectPr w:rsidR="00E32700">
      <w:footerReference w:type="default" r:id="rId17"/>
      <w:pgSz w:w="11906" w:h="16838"/>
      <w:pgMar w:top="1440" w:right="1438" w:bottom="1440" w:left="13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F0E01" w14:textId="77777777" w:rsidR="00071044" w:rsidRDefault="00071044">
      <w:pPr>
        <w:spacing w:after="0" w:line="240" w:lineRule="auto"/>
      </w:pPr>
      <w:r>
        <w:separator/>
      </w:r>
    </w:p>
  </w:endnote>
  <w:endnote w:type="continuationSeparator" w:id="0">
    <w:p w14:paraId="68A1966C" w14:textId="77777777" w:rsidR="00071044" w:rsidRDefault="0007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277D" w14:textId="77777777" w:rsidR="00E32700" w:rsidRDefault="00071044">
    <w:pPr>
      <w:spacing w:after="9" w:line="249" w:lineRule="auto"/>
      <w:ind w:left="-5" w:hanging="10"/>
      <w:rPr>
        <w:b/>
      </w:rPr>
    </w:pPr>
    <w:r>
      <w:rPr>
        <w:rFonts w:ascii="Calibri" w:eastAsia="Calibri" w:hAnsi="Calibri" w:cs="Calibri"/>
        <w:b/>
        <w:sz w:val="22"/>
      </w:rPr>
      <w:t>ΜέΡΑ25</w:t>
    </w:r>
    <w:r>
      <w:rPr>
        <w:rFonts w:ascii="Calibri" w:eastAsia="Calibri" w:hAnsi="Calibri" w:cs="Calibri"/>
        <w:sz w:val="22"/>
      </w:rPr>
      <w:t xml:space="preserve"> Μέτωπο Ευρωπαϊκής Ρεαλιστικής Ανυπακοής </w:t>
    </w:r>
  </w:p>
  <w:p w14:paraId="3364C785" w14:textId="77777777" w:rsidR="00E32700" w:rsidRDefault="00071044">
    <w:pPr>
      <w:spacing w:after="9" w:line="249" w:lineRule="auto"/>
      <w:ind w:left="-5" w:right="5198" w:hanging="10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2"/>
      </w:rPr>
      <w:t xml:space="preserve">Γαμβέτα 6, Αθήνα </w:t>
    </w:r>
    <w:proofErr w:type="spellStart"/>
    <w:r>
      <w:rPr>
        <w:rFonts w:ascii="Calibri" w:eastAsia="Calibri" w:hAnsi="Calibri" w:cs="Calibri"/>
        <w:b/>
        <w:sz w:val="22"/>
      </w:rPr>
      <w:t>τηλ</w:t>
    </w:r>
    <w:proofErr w:type="spellEnd"/>
    <w:r>
      <w:rPr>
        <w:rFonts w:ascii="Calibri" w:eastAsia="Calibri" w:hAnsi="Calibri" w:cs="Calibri"/>
        <w:sz w:val="22"/>
      </w:rPr>
      <w:t xml:space="preserve">. 210 3810671 </w:t>
    </w:r>
  </w:p>
  <w:p w14:paraId="3C46FC61" w14:textId="77777777" w:rsidR="00E32700" w:rsidRDefault="00071044">
    <w:pPr>
      <w:spacing w:after="9" w:line="249" w:lineRule="auto"/>
      <w:ind w:left="-5" w:right="5198" w:hanging="10"/>
      <w:rPr>
        <w:rFonts w:ascii="Calibri" w:eastAsia="Calibri" w:hAnsi="Calibri" w:cs="Calibri"/>
        <w:sz w:val="22"/>
        <w:lang w:val="en-US"/>
      </w:rPr>
    </w:pPr>
    <w:r>
      <w:rPr>
        <w:rFonts w:ascii="Calibri" w:eastAsia="Calibri" w:hAnsi="Calibri" w:cs="Calibri"/>
        <w:b/>
        <w:sz w:val="22"/>
        <w:lang w:val="en-US"/>
      </w:rPr>
      <w:t>e-mail</w:t>
    </w:r>
    <w:r>
      <w:rPr>
        <w:rFonts w:ascii="Calibri" w:eastAsia="Calibri" w:hAnsi="Calibri" w:cs="Calibri"/>
        <w:sz w:val="22"/>
        <w:lang w:val="en-US"/>
      </w:rPr>
      <w:t>: press@mera25.org gr</w:t>
    </w:r>
  </w:p>
  <w:p w14:paraId="0A4CDE86" w14:textId="77777777" w:rsidR="00E32700" w:rsidRDefault="00E3270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DB22F" w14:textId="77777777" w:rsidR="00071044" w:rsidRDefault="00071044">
      <w:pPr>
        <w:spacing w:after="0" w:line="240" w:lineRule="auto"/>
      </w:pPr>
      <w:r>
        <w:separator/>
      </w:r>
    </w:p>
  </w:footnote>
  <w:footnote w:type="continuationSeparator" w:id="0">
    <w:p w14:paraId="30B03C81" w14:textId="77777777" w:rsidR="00071044" w:rsidRDefault="0007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D0D6C"/>
    <w:multiLevelType w:val="multilevel"/>
    <w:tmpl w:val="385D0D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BF82F05"/>
    <w:multiLevelType w:val="multilevel"/>
    <w:tmpl w:val="4BF82F0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3BD6C81"/>
    <w:multiLevelType w:val="multilevel"/>
    <w:tmpl w:val="73BD6C81"/>
    <w:lvl w:ilvl="0">
      <w:numFmt w:val="bullet"/>
      <w:lvlText w:val=""/>
      <w:lvlJc w:val="left"/>
      <w:pPr>
        <w:ind w:left="7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1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82C"/>
    <w:rsid w:val="00044392"/>
    <w:rsid w:val="00071044"/>
    <w:rsid w:val="0008734F"/>
    <w:rsid w:val="000A0DF2"/>
    <w:rsid w:val="000B3228"/>
    <w:rsid w:val="001C5017"/>
    <w:rsid w:val="001F32FE"/>
    <w:rsid w:val="002265C0"/>
    <w:rsid w:val="00236EDB"/>
    <w:rsid w:val="002F3607"/>
    <w:rsid w:val="0050232B"/>
    <w:rsid w:val="00577DAA"/>
    <w:rsid w:val="0070424E"/>
    <w:rsid w:val="0079472A"/>
    <w:rsid w:val="00906703"/>
    <w:rsid w:val="00982063"/>
    <w:rsid w:val="00A171A7"/>
    <w:rsid w:val="00AF2110"/>
    <w:rsid w:val="00AF6C36"/>
    <w:rsid w:val="00CA3629"/>
    <w:rsid w:val="00CE19D5"/>
    <w:rsid w:val="00D252FA"/>
    <w:rsid w:val="00E227A9"/>
    <w:rsid w:val="00E32700"/>
    <w:rsid w:val="00E335E7"/>
    <w:rsid w:val="00E70FE5"/>
    <w:rsid w:val="00E90DEC"/>
    <w:rsid w:val="00F0682C"/>
    <w:rsid w:val="00F53E90"/>
    <w:rsid w:val="00F74A30"/>
    <w:rsid w:val="00F82231"/>
    <w:rsid w:val="00FE4A61"/>
    <w:rsid w:val="61DF47A8"/>
    <w:rsid w:val="6861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0FA9D7B"/>
  <w15:docId w15:val="{4061ABD2-AB54-4148-9E01-C2B9FF6F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55" w:line="246" w:lineRule="auto"/>
    </w:pPr>
    <w:rPr>
      <w:rFonts w:ascii="Arial" w:eastAsia="Arial" w:hAnsi="Arial" w:cs="Arial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  <w:color w:val="000000"/>
      <w:sz w:val="24"/>
    </w:rPr>
  </w:style>
  <w:style w:type="character" w:customStyle="1" w:styleId="5yl5">
    <w:name w:val="_5yl5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customXml" Target="ink/ink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1023" units="cm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2.84167" units="1/cm"/>
        </inkml:channelProperties>
      </inkml:inkSource>
      <inkml:timestamp xml:id="ts0" timeString="2019-01-29T12:17: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45 4 2146,'-3'0'2215,"-7"0"-1483,10-1-680,-1 1 0,0-1 0,0 1 0,0 0 0,0 0 0,0-1 0,0 1 0,0 0 0,0 0 0,0 0 0,0 0 0,1 0 0,-1 0 0,0 0 0,0 0 0,0 1 0,0-1 0,0 0 0,0 0 0,0 1 0,0-1 0,0 1 0,1-1 0,-1 1 0,0-1 0,0 1 0,1-1 0,-1 1 0,0 0 0,1-1 0,-1 1 0,0 0 0,1 0 0,-1-1 0,1 1 0,-1 0-1,1 0 1,0 0 0,-1 0 0,1 0 0,0 0 0,0-1 0,-1 1 0,1 0 0,0 0 0,0 1-52,0-2-5,0 0 58,0 0 33,0 0-38,0 0-117,0 0-102,0 0 27,10 1-2371,-3 4-1483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1023" units="cm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2.84167" units="1/cm"/>
        </inkml:channelProperties>
      </inkml:inkSource>
      <inkml:timestamp xml:id="ts0" timeString="2019-01-29T12:00: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2466,'0'0'3588,"0"0"-3812,0 0-97,0 0 289,0 0-224,0 0-897,0 0-993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1023" units="cm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2.84167" units="1/cm"/>
        </inkml:channelProperties>
      </inkml:inkSource>
      <inkml:timestamp xml:id="ts0" timeString="2019-01-29T12:00: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1 3203,'0'12'3299,"0"1"-160,0-4-1954,-7-9 0,7 3-512,-4-3-289,4 0 33,0 0-225,0 0-192,0 0-128,0 0-353,0 0-223,0 0-449,11-16-1154,-5-5-2433</inkml:trace>
</inkml:ink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5BE9ADC-E95B-4BEC-9EDF-7DD2BD75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spi_der</dc:creator>
  <cp:lastModifiedBy>Nikos Karabasis</cp:lastModifiedBy>
  <cp:revision>2</cp:revision>
  <cp:lastPrinted>2019-01-25T10:40:00Z</cp:lastPrinted>
  <dcterms:created xsi:type="dcterms:W3CDTF">2019-11-22T08:43:00Z</dcterms:created>
  <dcterms:modified xsi:type="dcterms:W3CDTF">2019-11-22T08:43:00Z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