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E01F" w14:textId="77777777" w:rsidR="00DB1983" w:rsidRDefault="00DB1983">
      <w:pPr>
        <w:spacing w:after="160" w:line="259" w:lineRule="auto"/>
        <w:rPr>
          <w:rFonts w:ascii="Calibri" w:eastAsia="Calibri" w:hAnsi="Calibri"/>
          <w:sz w:val="22"/>
        </w:rPr>
      </w:pPr>
    </w:p>
    <w:p w14:paraId="129BE972" w14:textId="77777777" w:rsidR="00DB1983" w:rsidRPr="005F4CBB" w:rsidRDefault="001A0136">
      <w:pPr>
        <w:spacing w:after="160" w:line="259" w:lineRule="auto"/>
        <w:jc w:val="center"/>
        <w:rPr>
          <w:rFonts w:ascii="Calibri" w:eastAsia="Calibri" w:hAnsi="Calibri"/>
          <w:b/>
          <w:bCs/>
          <w:sz w:val="22"/>
        </w:rPr>
      </w:pPr>
      <w:r w:rsidRPr="005F4CBB">
        <w:rPr>
          <w:rFonts w:ascii="Calibri" w:eastAsia="Calibri" w:hAnsi="Calibri"/>
          <w:b/>
          <w:bCs/>
          <w:sz w:val="22"/>
        </w:rPr>
        <w:t xml:space="preserve">Δήλωση του ΜέΡΑ25 για τη πρωθυπουργική παρουσία στη ΔΕΘ </w:t>
      </w:r>
    </w:p>
    <w:p w14:paraId="02576846" w14:textId="77777777" w:rsidR="00DB1983" w:rsidRDefault="00DB1983">
      <w:pPr>
        <w:spacing w:after="160" w:line="259" w:lineRule="auto"/>
        <w:rPr>
          <w:rFonts w:ascii="Calibri" w:eastAsia="Calibri" w:hAnsi="Calibri"/>
          <w:sz w:val="22"/>
        </w:rPr>
      </w:pPr>
    </w:p>
    <w:p w14:paraId="6E47FF32" w14:textId="77777777" w:rsidR="00DB1983" w:rsidRDefault="001A0136">
      <w:pPr>
        <w:spacing w:after="160" w:line="259" w:lineRule="auto"/>
        <w:rPr>
          <w:rFonts w:ascii="Calibri" w:eastAsia="Calibri" w:hAnsi="Calibri"/>
          <w:sz w:val="22"/>
        </w:rPr>
      </w:pPr>
      <w:r>
        <w:rPr>
          <w:rFonts w:ascii="Calibri" w:eastAsia="Calibri" w:hAnsi="Calibri"/>
          <w:sz w:val="22"/>
        </w:rPr>
        <w:t xml:space="preserve">Ο πρωθυπουργός επιβεβαίωσε πως τα περιθώρια κινήσεων που του επιτρέπουν οι δανειστές είναι εξαιρετικά περιορισμένα - το μόνο μέτρο που έχει κάποιο ειδικό βάρος είναι η μείωση του </w:t>
      </w:r>
      <w:r>
        <w:rPr>
          <w:rFonts w:ascii="Calibri" w:eastAsia="Calibri" w:hAnsi="Calibri"/>
          <w:sz w:val="22"/>
        </w:rPr>
        <w:t>φόρου επιχειρήσεων από το 28% στο 24%, αλλά και πάλι είναι κενό γράμμα ως προς τον αναπτυξιακό ρόλο που θέλει να επιτελέσει η κυβέρνηση με αυτό το μέτρο όσο παραμένει η 100% προκαταβο</w:t>
      </w:r>
      <w:bookmarkStart w:id="0" w:name="_GoBack"/>
      <w:bookmarkEnd w:id="0"/>
      <w:r>
        <w:rPr>
          <w:rFonts w:ascii="Calibri" w:eastAsia="Calibri" w:hAnsi="Calibri"/>
          <w:sz w:val="22"/>
        </w:rPr>
        <w:t>λή φόρου, για την οποία δεν έγινε η παραμικρή αναφορά. Άλλες εξαγγελίες ε</w:t>
      </w:r>
      <w:r>
        <w:rPr>
          <w:rFonts w:ascii="Calibri" w:eastAsia="Calibri" w:hAnsi="Calibri"/>
          <w:sz w:val="22"/>
        </w:rPr>
        <w:t>ίτε θα ισχύσουν μόνο για ένα χρόνο, είτε ενδέχεται να ισχύσουν σε «εύθετο» χρόνο που ελπίζουμε να είμαστε ακόμη ζωντανοί.</w:t>
      </w:r>
    </w:p>
    <w:p w14:paraId="7B4D18EC" w14:textId="77777777" w:rsidR="00DB1983" w:rsidRDefault="001A0136">
      <w:pPr>
        <w:spacing w:after="160" w:line="259" w:lineRule="auto"/>
        <w:rPr>
          <w:rFonts w:ascii="Calibri" w:eastAsia="Calibri" w:hAnsi="Calibri"/>
          <w:sz w:val="22"/>
        </w:rPr>
      </w:pPr>
      <w:r>
        <w:rPr>
          <w:rFonts w:ascii="Calibri" w:eastAsia="Calibri" w:hAnsi="Calibri"/>
          <w:sz w:val="22"/>
        </w:rPr>
        <w:t xml:space="preserve">Η </w:t>
      </w:r>
      <w:proofErr w:type="spellStart"/>
      <w:r>
        <w:rPr>
          <w:rFonts w:ascii="Calibri" w:eastAsia="Calibri" w:hAnsi="Calibri"/>
          <w:sz w:val="22"/>
        </w:rPr>
        <w:t>φιλοπεριβαλλοντική</w:t>
      </w:r>
      <w:proofErr w:type="spellEnd"/>
      <w:r>
        <w:rPr>
          <w:rFonts w:ascii="Calibri" w:eastAsia="Calibri" w:hAnsi="Calibri"/>
          <w:sz w:val="22"/>
        </w:rPr>
        <w:t xml:space="preserve"> συγκίνηση του πρωθυπουργού πρέπει να αναγνωσθεί σε συνάρτηση με τα </w:t>
      </w:r>
      <w:proofErr w:type="spellStart"/>
      <w:r>
        <w:rPr>
          <w:rFonts w:ascii="Calibri" w:eastAsia="Calibri" w:hAnsi="Calibri"/>
          <w:sz w:val="22"/>
        </w:rPr>
        <w:t>περιβαλλοντοκτόνα</w:t>
      </w:r>
      <w:proofErr w:type="spellEnd"/>
      <w:r>
        <w:rPr>
          <w:rFonts w:ascii="Calibri" w:eastAsia="Calibri" w:hAnsi="Calibri"/>
          <w:sz w:val="22"/>
        </w:rPr>
        <w:t xml:space="preserve"> σχέδιά του για τις Σκουριές</w:t>
      </w:r>
      <w:r>
        <w:rPr>
          <w:rFonts w:ascii="Calibri" w:eastAsia="Calibri" w:hAnsi="Calibri"/>
          <w:sz w:val="22"/>
        </w:rPr>
        <w:t xml:space="preserve">, για τη Θράκη, για το Ελληνικό, για τη «διευκόλυνση των περιβαλλοντικών </w:t>
      </w:r>
      <w:proofErr w:type="spellStart"/>
      <w:r>
        <w:rPr>
          <w:rFonts w:ascii="Calibri" w:eastAsia="Calibri" w:hAnsi="Calibri"/>
          <w:sz w:val="22"/>
        </w:rPr>
        <w:t>αδειοδοτήσεων</w:t>
      </w:r>
      <w:proofErr w:type="spellEnd"/>
      <w:r>
        <w:rPr>
          <w:rFonts w:ascii="Calibri" w:eastAsia="Calibri" w:hAnsi="Calibri"/>
          <w:sz w:val="22"/>
        </w:rPr>
        <w:t xml:space="preserve">». Θα είναι «αμείλικτος στην εργοδοτική αυθαιρεσία» — όπως είδαμε στις δύο τροπολογίες </w:t>
      </w:r>
      <w:proofErr w:type="spellStart"/>
      <w:r>
        <w:rPr>
          <w:rFonts w:ascii="Calibri" w:eastAsia="Calibri" w:hAnsi="Calibri"/>
          <w:sz w:val="22"/>
        </w:rPr>
        <w:t>Βρούτση</w:t>
      </w:r>
      <w:proofErr w:type="spellEnd"/>
      <w:r>
        <w:rPr>
          <w:rFonts w:ascii="Calibri" w:eastAsia="Calibri" w:hAnsi="Calibri"/>
          <w:sz w:val="22"/>
        </w:rPr>
        <w:t xml:space="preserve"> (κατάργηση βάσιμου λόγου απόλυσης και παροχή προνομίου να αυθαιρετούν εργοδ</w:t>
      </w:r>
      <w:r>
        <w:rPr>
          <w:rFonts w:ascii="Calibri" w:eastAsia="Calibri" w:hAnsi="Calibri"/>
          <w:sz w:val="22"/>
        </w:rPr>
        <w:t>οτικά οι μεγαλοεργολάβοι). Το άσπρο, μαύρο.</w:t>
      </w:r>
    </w:p>
    <w:p w14:paraId="48B9ED6C" w14:textId="77777777" w:rsidR="00DB1983" w:rsidRDefault="001A0136">
      <w:pPr>
        <w:spacing w:after="160" w:line="259" w:lineRule="auto"/>
        <w:rPr>
          <w:rFonts w:ascii="Calibri" w:eastAsia="Calibri" w:hAnsi="Calibri"/>
          <w:sz w:val="22"/>
        </w:rPr>
      </w:pPr>
      <w:r>
        <w:rPr>
          <w:rFonts w:ascii="Calibri" w:eastAsia="Calibri" w:hAnsi="Calibri"/>
          <w:sz w:val="22"/>
        </w:rPr>
        <w:t xml:space="preserve">Δεν είναι ιδιαίτερα μακρινή η περυσινή ΔΕΘ, κατά την οποία ο Κυριάκος Μητσοτάκης διατράνωνε πως «θα καταψηφίσει» (καλά μέχρι εδώ) και «θα ακυρώσει» (πατήστε το μηδέν) την, εν γένει θετική για το ΜέΡΑ25, </w:t>
      </w:r>
      <w:proofErr w:type="spellStart"/>
      <w:r>
        <w:rPr>
          <w:rFonts w:ascii="Calibri" w:eastAsia="Calibri" w:hAnsi="Calibri"/>
          <w:sz w:val="22"/>
        </w:rPr>
        <w:t>Συμφωνια</w:t>
      </w:r>
      <w:proofErr w:type="spellEnd"/>
      <w:r>
        <w:rPr>
          <w:rFonts w:ascii="Calibri" w:eastAsia="Calibri" w:hAnsi="Calibri"/>
          <w:sz w:val="22"/>
        </w:rPr>
        <w:t xml:space="preserve"> των Πρεσπών.  Η μόνη αναφορά που υπήρχε στην ομιλία του αφορούσε... τα μακεδονικά προϊόντα και την προστασία τους!  Εκκωφαντική σιγή. Προφανώς, οι πολίτες πρέπει να λαμβάνουν τα λόγια του Κυριάκου Μητσοτάκη στην φετινή ΔΕΘ με την ίδια σοβαρότητα και την ί</w:t>
      </w:r>
      <w:r>
        <w:rPr>
          <w:rFonts w:ascii="Calibri" w:eastAsia="Calibri" w:hAnsi="Calibri"/>
          <w:sz w:val="22"/>
        </w:rPr>
        <w:t>δια φερεγγυότητα με την οποία αποδεικνύεται εκ των υστέρων πως έπρεπε να λάβουν τα περσινά. Δηλαδή, απολύτως μηδενική. Η εξαπάτηση των πολιτών συνεχίζεται, και θα συνεχίζεται.</w:t>
      </w:r>
    </w:p>
    <w:sectPr w:rsidR="00DB1983">
      <w:headerReference w:type="default" r:id="rId6"/>
      <w:footerReference w:type="default" r:id="rId7"/>
      <w:pgSz w:w="11906" w:h="16838"/>
      <w:pgMar w:top="471" w:right="720" w:bottom="720" w:left="72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8C37" w14:textId="77777777" w:rsidR="001A0136" w:rsidRDefault="001A0136">
      <w:r>
        <w:separator/>
      </w:r>
    </w:p>
  </w:endnote>
  <w:endnote w:type="continuationSeparator" w:id="0">
    <w:p w14:paraId="535DE5DB" w14:textId="77777777" w:rsidR="001A0136" w:rsidRDefault="001A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7AFF" w14:textId="77777777" w:rsidR="00DB1983" w:rsidRDefault="001A0136">
    <w:pPr>
      <w:pStyle w:val="Footer"/>
      <w:ind w:left="-709" w:right="-720"/>
      <w:rPr>
        <w:rFonts w:ascii="Calibri" w:eastAsia="Calibri" w:hAnsi="Calibri"/>
        <w:sz w:val="22"/>
        <w:lang w:val="en-GB"/>
      </w:rPr>
    </w:pPr>
    <w:r>
      <w:rPr>
        <w:rFonts w:ascii="Calibri" w:eastAsia="Calibri" w:hAnsi="Calibri"/>
        <w:noProof/>
        <w:sz w:val="22"/>
      </w:rPr>
      <w:drawing>
        <wp:inline distT="0" distB="0" distL="0" distR="0" wp14:anchorId="68EC183D" wp14:editId="446AC848">
          <wp:extent cx="7559040" cy="6464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7559040" cy="6464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1A9A" w14:textId="77777777" w:rsidR="001A0136" w:rsidRDefault="001A0136">
      <w:r>
        <w:separator/>
      </w:r>
    </w:p>
  </w:footnote>
  <w:footnote w:type="continuationSeparator" w:id="0">
    <w:p w14:paraId="1C6B88CF" w14:textId="77777777" w:rsidR="001A0136" w:rsidRDefault="001A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54F5" w14:textId="77777777" w:rsidR="00DB1983" w:rsidRDefault="001A0136">
    <w:pPr>
      <w:pStyle w:val="Header"/>
      <w:jc w:val="center"/>
      <w:rPr>
        <w:rFonts w:ascii="Calibri" w:eastAsia="Calibri" w:hAnsi="Calibri"/>
        <w:sz w:val="22"/>
        <w:lang w:val="en-GB"/>
      </w:rPr>
    </w:pPr>
    <w:r>
      <w:rPr>
        <w:rFonts w:ascii="Calibri" w:eastAsia="Calibri" w:hAnsi="Calibri"/>
        <w:noProof/>
        <w:sz w:val="22"/>
      </w:rPr>
      <w:drawing>
        <wp:inline distT="0" distB="0" distL="0" distR="0" wp14:anchorId="3036163D" wp14:editId="25FFFF26">
          <wp:extent cx="2673350" cy="1222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2673350" cy="1222375"/>
                  </a:xfrm>
                  <a:prstGeom prst="rect">
                    <a:avLst/>
                  </a:prstGeom>
                  <a:noFill/>
                </pic:spPr>
              </pic:pic>
            </a:graphicData>
          </a:graphic>
        </wp:inline>
      </w:drawing>
    </w:r>
  </w:p>
  <w:p w14:paraId="5C0CF7B2" w14:textId="77777777" w:rsidR="00DB1983" w:rsidRDefault="00DB1983">
    <w:pPr>
      <w:pStyle w:val="Header"/>
      <w:rPr>
        <w:rFonts w:ascii="Calibri" w:eastAsia="Calibri" w:hAnsi="Calibri"/>
        <w:sz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83"/>
    <w:rsid w:val="001A0136"/>
    <w:rsid w:val="005F4CBB"/>
    <w:rsid w:val="00875E88"/>
    <w:rsid w:val="00DB19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6032"/>
  <w15:docId w15:val="{C7B6F649-15CC-4960-A13F-7912C839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1428</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Nikos Karabasis</cp:lastModifiedBy>
  <cp:revision>2</cp:revision>
  <dcterms:created xsi:type="dcterms:W3CDTF">2019-11-24T11:29:00Z</dcterms:created>
  <dcterms:modified xsi:type="dcterms:W3CDTF">2019-11-24T11:29:00Z</dcterms:modified>
</cp:coreProperties>
</file>